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6E2" w:rsidRPr="00671D40" w:rsidRDefault="005026E2" w:rsidP="00D310C9">
      <w:pPr>
        <w:pStyle w:val="20"/>
        <w:spacing w:before="200" w:after="0" w:line="276" w:lineRule="auto"/>
        <w:jc w:val="center"/>
      </w:pPr>
      <w:r w:rsidRPr="00671D40">
        <w:t>201</w:t>
      </w:r>
      <w:r>
        <w:rPr>
          <w:rFonts w:hint="eastAsia"/>
        </w:rPr>
        <w:t>7</w:t>
      </w:r>
      <w:r w:rsidRPr="00671D40">
        <w:t>年</w:t>
      </w:r>
      <w:r>
        <w:rPr>
          <w:rFonts w:hint="eastAsia"/>
        </w:rPr>
        <w:t>“西门子杯”中国智能制造</w:t>
      </w:r>
      <w:r w:rsidRPr="00671D40">
        <w:t>挑战赛</w:t>
      </w:r>
    </w:p>
    <w:p w:rsidR="005026E2" w:rsidRPr="006175B6" w:rsidRDefault="005026E2" w:rsidP="00D310C9">
      <w:pPr>
        <w:spacing w:line="276" w:lineRule="auto"/>
        <w:jc w:val="center"/>
        <w:rPr>
          <w:bCs/>
          <w:sz w:val="32"/>
          <w:szCs w:val="32"/>
          <w:lang w:eastAsia="zh-CN"/>
        </w:rPr>
      </w:pPr>
      <w:r w:rsidRPr="006175B6">
        <w:rPr>
          <w:rFonts w:hint="eastAsia"/>
          <w:lang w:eastAsia="zh-CN"/>
        </w:rPr>
        <w:t>（原</w:t>
      </w:r>
      <w:r w:rsidRPr="006175B6">
        <w:rPr>
          <w:lang w:eastAsia="zh-CN"/>
        </w:rPr>
        <w:t>全国大学生工业自动化挑战赛</w:t>
      </w:r>
      <w:r w:rsidRPr="006175B6">
        <w:rPr>
          <w:rFonts w:hint="eastAsia"/>
          <w:lang w:eastAsia="zh-CN"/>
        </w:rPr>
        <w:t>）</w:t>
      </w:r>
    </w:p>
    <w:p w:rsidR="005026E2" w:rsidRPr="005026E2" w:rsidRDefault="005026E2" w:rsidP="00D310C9">
      <w:pPr>
        <w:spacing w:after="200" w:line="276" w:lineRule="auto"/>
        <w:jc w:val="center"/>
        <w:rPr>
          <w:rFonts w:ascii="Cambria" w:hAnsi="Cambria"/>
          <w:szCs w:val="21"/>
          <w:lang w:eastAsia="zh-CN"/>
        </w:rPr>
      </w:pPr>
      <w:r>
        <w:rPr>
          <w:rFonts w:hint="eastAsia"/>
          <w:b/>
          <w:bCs/>
          <w:sz w:val="32"/>
          <w:szCs w:val="32"/>
          <w:lang w:eastAsia="zh-CN"/>
        </w:rPr>
        <w:t>工业硬件研发</w:t>
      </w:r>
      <w:r w:rsidRPr="00150109">
        <w:rPr>
          <w:b/>
          <w:bCs/>
          <w:sz w:val="32"/>
          <w:szCs w:val="32"/>
          <w:lang w:eastAsia="zh-CN"/>
        </w:rPr>
        <w:t>赛项</w:t>
      </w:r>
      <w:r w:rsidRPr="00150109">
        <w:rPr>
          <w:b/>
          <w:bCs/>
          <w:sz w:val="32"/>
          <w:szCs w:val="32"/>
          <w:lang w:eastAsia="zh-CN"/>
        </w:rPr>
        <w:t xml:space="preserve"> </w:t>
      </w:r>
      <w:r>
        <w:rPr>
          <w:rFonts w:hint="eastAsia"/>
          <w:b/>
          <w:bCs/>
          <w:sz w:val="32"/>
          <w:szCs w:val="32"/>
          <w:lang w:eastAsia="zh-CN"/>
        </w:rPr>
        <w:t>赛题</w:t>
      </w:r>
    </w:p>
    <w:p w:rsidR="003E409F" w:rsidRPr="00CF2450" w:rsidRDefault="00550E2D">
      <w:pPr>
        <w:pStyle w:val="A1"/>
        <w:spacing w:line="360" w:lineRule="auto"/>
        <w:rPr>
          <w:rFonts w:asciiTheme="minorEastAsia" w:hAnsiTheme="minorEastAsia" w:cs="Times New Roman"/>
          <w:b/>
          <w:bCs/>
          <w:lang w:val="zh-TW" w:eastAsia="zh-TW"/>
        </w:rPr>
      </w:pPr>
      <w:r w:rsidRPr="00CF2450">
        <w:rPr>
          <w:rFonts w:asciiTheme="minorEastAsia" w:hAnsiTheme="minorEastAsia" w:hint="eastAsia"/>
          <w:b/>
          <w:lang w:val="zh-TW" w:eastAsia="zh-TW"/>
        </w:rPr>
        <w:t>一、题目背景</w:t>
      </w:r>
      <w:bookmarkStart w:id="0" w:name="_GoBack"/>
      <w:bookmarkEnd w:id="0"/>
    </w:p>
    <w:p w:rsidR="00BB5B8C" w:rsidRPr="00BB5B8C" w:rsidRDefault="00BB5B8C" w:rsidP="00BB5B8C">
      <w:pPr>
        <w:pStyle w:val="A1"/>
        <w:spacing w:line="360" w:lineRule="auto"/>
        <w:ind w:firstLine="420"/>
        <w:rPr>
          <w:rFonts w:asciiTheme="minorEastAsia" w:hAnsiTheme="minorEastAsia"/>
          <w:lang w:val="zh-TW" w:eastAsia="zh-TW"/>
        </w:rPr>
      </w:pPr>
      <w:r w:rsidRPr="00BB5B8C">
        <w:rPr>
          <w:rFonts w:asciiTheme="minorEastAsia" w:hAnsiTheme="minorEastAsia" w:hint="eastAsia"/>
          <w:lang w:val="zh-TW" w:eastAsia="zh-TW"/>
        </w:rPr>
        <w:t>作为国家制造业核心竞争力的一部分，性能优异的自动化装备，如传感器、控制器、电机等，是实现“中国制造</w:t>
      </w:r>
      <w:r w:rsidRPr="00BB5B8C">
        <w:rPr>
          <w:rFonts w:asciiTheme="minorEastAsia" w:hAnsiTheme="minorEastAsia"/>
          <w:lang w:val="zh-TW" w:eastAsia="zh-TW"/>
        </w:rPr>
        <w:t>2025</w:t>
      </w:r>
      <w:r w:rsidRPr="00BB5B8C">
        <w:rPr>
          <w:rFonts w:asciiTheme="minorEastAsia" w:hAnsiTheme="minorEastAsia" w:hint="eastAsia"/>
          <w:lang w:val="zh-TW" w:eastAsia="zh-TW"/>
        </w:rPr>
        <w:t>”的基础设备之一。优秀的自动化装备研发人员的紧缺，是我国相关领域发展急需解决的问题。本赛项的设立，正是为了鼓励和</w:t>
      </w:r>
      <w:r w:rsidR="00A415B3">
        <w:rPr>
          <w:rFonts w:asciiTheme="minorEastAsia" w:hAnsiTheme="minorEastAsia" w:hint="eastAsia"/>
          <w:lang w:val="zh-TW"/>
        </w:rPr>
        <w:t>培养</w:t>
      </w:r>
      <w:r w:rsidR="00A415B3">
        <w:rPr>
          <w:rFonts w:asciiTheme="minorEastAsia" w:hAnsiTheme="minorEastAsia" w:hint="eastAsia"/>
          <w:lang w:val="zh-TW" w:eastAsia="zh-TW"/>
        </w:rPr>
        <w:t>面向未来</w:t>
      </w:r>
      <w:r w:rsidRPr="00BB5B8C">
        <w:rPr>
          <w:rFonts w:asciiTheme="minorEastAsia" w:hAnsiTheme="minorEastAsia" w:hint="eastAsia"/>
          <w:lang w:val="zh-TW" w:eastAsia="zh-TW"/>
        </w:rPr>
        <w:t>优秀的自动化装备硬件研发人员。</w:t>
      </w:r>
    </w:p>
    <w:p w:rsidR="003E409F" w:rsidRPr="00BB5B8C" w:rsidRDefault="005A17D1" w:rsidP="00BB5B8C">
      <w:pPr>
        <w:pStyle w:val="A1"/>
        <w:spacing w:line="360" w:lineRule="auto"/>
        <w:ind w:firstLine="420"/>
        <w:rPr>
          <w:rFonts w:asciiTheme="minorEastAsia" w:hAnsiTheme="minorEastAsia"/>
          <w:lang w:val="zh-TW"/>
        </w:rPr>
      </w:pPr>
      <w:r>
        <w:rPr>
          <w:rFonts w:asciiTheme="minorEastAsia" w:hAnsiTheme="minorEastAsia" w:hint="eastAsia"/>
          <w:lang w:val="zh-TW" w:eastAsia="zh-TW"/>
        </w:rPr>
        <w:t>本赛项面向自动化、机电一体化、电子等专业</w:t>
      </w:r>
      <w:r>
        <w:rPr>
          <w:rFonts w:asciiTheme="minorEastAsia" w:hAnsiTheme="minorEastAsia" w:hint="eastAsia"/>
          <w:lang w:val="zh-TW"/>
        </w:rPr>
        <w:t>背景的参赛者</w:t>
      </w:r>
      <w:r w:rsidR="00BB5B8C" w:rsidRPr="00BB5B8C">
        <w:rPr>
          <w:rFonts w:asciiTheme="minorEastAsia" w:hAnsiTheme="minorEastAsia" w:hint="eastAsia"/>
          <w:lang w:val="zh-TW" w:eastAsia="zh-TW"/>
        </w:rPr>
        <w:t>，以团队为单位组队参赛。要求参赛团队具备扎实的理论功底和娴熟的开发能力，在选定的装备主题中，遵循工业产品研发规律，严格按照相关工业标准和流程，开发出性能优异、质量可靠、功能创新的硬件产品。与</w:t>
      </w:r>
      <w:r w:rsidR="00EC34AB">
        <w:rPr>
          <w:rFonts w:asciiTheme="minorEastAsia" w:hAnsiTheme="minorEastAsia" w:hint="eastAsia"/>
          <w:lang w:val="zh-TW"/>
        </w:rPr>
        <w:t>智能创新研发</w:t>
      </w:r>
      <w:r w:rsidR="00BB5B8C" w:rsidRPr="00BB5B8C">
        <w:rPr>
          <w:rFonts w:asciiTheme="minorEastAsia" w:hAnsiTheme="minorEastAsia" w:hint="eastAsia"/>
          <w:lang w:val="zh-TW" w:eastAsia="zh-TW"/>
        </w:rPr>
        <w:t>赛项不同，本赛项聚集于专业技术本身，突出技术指标。</w:t>
      </w:r>
    </w:p>
    <w:p w:rsidR="003E409F" w:rsidRPr="00CF2450" w:rsidRDefault="00550E2D">
      <w:pPr>
        <w:pStyle w:val="A1"/>
        <w:spacing w:line="360" w:lineRule="auto"/>
        <w:rPr>
          <w:rFonts w:asciiTheme="minorEastAsia" w:hAnsiTheme="minorEastAsia" w:cs="Times New Roman"/>
          <w:b/>
          <w:bCs/>
          <w:lang w:val="zh-TW" w:eastAsia="zh-TW"/>
        </w:rPr>
      </w:pPr>
      <w:r w:rsidRPr="00CF2450">
        <w:rPr>
          <w:rFonts w:asciiTheme="minorEastAsia" w:hAnsiTheme="minorEastAsia" w:hint="eastAsia"/>
          <w:b/>
          <w:lang w:val="zh-TW" w:eastAsia="zh-TW"/>
        </w:rPr>
        <w:t>二、比赛要求</w:t>
      </w:r>
    </w:p>
    <w:p w:rsidR="00EC34AB" w:rsidRPr="00CE4004" w:rsidRDefault="00550E2D" w:rsidP="00CE4004">
      <w:pPr>
        <w:pStyle w:val="A1"/>
        <w:spacing w:line="360" w:lineRule="auto"/>
        <w:ind w:firstLine="420"/>
        <w:rPr>
          <w:rFonts w:asciiTheme="minorEastAsia" w:hAnsiTheme="minorEastAsia"/>
          <w:lang w:val="zh-TW"/>
        </w:rPr>
      </w:pPr>
      <w:r w:rsidRPr="00CE4004">
        <w:rPr>
          <w:rFonts w:asciiTheme="minorEastAsia" w:hAnsiTheme="minorEastAsia" w:hint="eastAsia"/>
          <w:lang w:val="zh-TW" w:eastAsia="zh-TW"/>
        </w:rPr>
        <w:t>本次</w:t>
      </w:r>
      <w:r w:rsidR="00EC34AB" w:rsidRPr="00CE4004">
        <w:rPr>
          <w:rFonts w:asciiTheme="minorEastAsia" w:hAnsiTheme="minorEastAsia" w:hint="eastAsia"/>
          <w:lang w:val="zh-TW" w:eastAsia="zh-TW"/>
        </w:rPr>
        <w:t>工业硬件</w:t>
      </w:r>
      <w:r w:rsidR="00AE54FA" w:rsidRPr="00CE4004">
        <w:rPr>
          <w:rFonts w:asciiTheme="minorEastAsia" w:hAnsiTheme="minorEastAsia" w:hint="eastAsia"/>
          <w:lang w:val="zh-TW" w:eastAsia="zh-TW"/>
        </w:rPr>
        <w:t>研发赛项</w:t>
      </w:r>
      <w:r w:rsidR="00EC34AB" w:rsidRPr="00CE4004">
        <w:rPr>
          <w:rFonts w:asciiTheme="minorEastAsia" w:hAnsiTheme="minorEastAsia" w:hint="eastAsia"/>
          <w:lang w:val="zh-TW" w:eastAsia="zh-TW"/>
        </w:rPr>
        <w:t>竞赛题目来源于工业生产尤其是柔性制造中广泛应用的机器视觉系统。</w:t>
      </w:r>
      <w:r w:rsidR="00CE4004" w:rsidRPr="00630974">
        <w:rPr>
          <w:rFonts w:asciiTheme="minorEastAsia" w:hAnsiTheme="minorEastAsia"/>
          <w:lang w:val="zh-TW" w:eastAsia="zh-TW"/>
        </w:rPr>
        <w:t>在汽车组装厂，</w:t>
      </w:r>
      <w:r w:rsidR="00CE4004">
        <w:rPr>
          <w:rFonts w:asciiTheme="minorEastAsia" w:hAnsiTheme="minorEastAsia" w:hint="eastAsia"/>
          <w:lang w:val="zh-TW"/>
        </w:rPr>
        <w:t>机器视觉系统</w:t>
      </w:r>
      <w:r w:rsidR="00CE4004" w:rsidRPr="00630974">
        <w:rPr>
          <w:rFonts w:asciiTheme="minorEastAsia" w:hAnsiTheme="minorEastAsia"/>
          <w:lang w:val="zh-TW" w:eastAsia="zh-TW"/>
        </w:rPr>
        <w:t>检验由机器人涂抹到车门边框的胶珠是否连续，是否有正确的宽度</w:t>
      </w:r>
      <w:r w:rsidR="00CE4004">
        <w:rPr>
          <w:rFonts w:asciiTheme="minorEastAsia" w:hAnsiTheme="minorEastAsia" w:hint="eastAsia"/>
          <w:lang w:val="zh-TW"/>
        </w:rPr>
        <w:t>；</w:t>
      </w:r>
      <w:r w:rsidR="00CE4004" w:rsidRPr="00630974">
        <w:rPr>
          <w:rFonts w:asciiTheme="minorEastAsia" w:hAnsiTheme="minorEastAsia"/>
          <w:lang w:val="zh-TW" w:eastAsia="zh-TW"/>
        </w:rPr>
        <w:t>在瓶装厂，校验瓶盖是否正确密封、装灌液位是否正确，以及在封盖之前没有异物掉入瓶中</w:t>
      </w:r>
      <w:r w:rsidR="00CE4004">
        <w:rPr>
          <w:rFonts w:asciiTheme="minorEastAsia" w:hAnsiTheme="minorEastAsia" w:hint="eastAsia"/>
          <w:lang w:val="zh-TW"/>
        </w:rPr>
        <w:t>；</w:t>
      </w:r>
      <w:r w:rsidR="00CE4004" w:rsidRPr="00630974">
        <w:rPr>
          <w:rFonts w:asciiTheme="minorEastAsia" w:hAnsiTheme="minorEastAsia"/>
          <w:lang w:val="zh-TW" w:eastAsia="zh-TW"/>
        </w:rPr>
        <w:t>在包装生产线，确保在正确的位置粘贴正确的包装标签</w:t>
      </w:r>
      <w:r w:rsidR="00CE4004">
        <w:rPr>
          <w:rFonts w:asciiTheme="minorEastAsia" w:hAnsiTheme="minorEastAsia" w:hint="eastAsia"/>
          <w:lang w:val="zh-TW"/>
        </w:rPr>
        <w:t>；</w:t>
      </w:r>
      <w:r w:rsidR="00CE4004" w:rsidRPr="00630974">
        <w:rPr>
          <w:rFonts w:asciiTheme="minorEastAsia" w:hAnsiTheme="minorEastAsia"/>
          <w:lang w:val="zh-TW" w:eastAsia="zh-TW"/>
        </w:rPr>
        <w:t>在药品包装生产线，检验阿斯匹林药片的泡罩式包装中是否有破损或缺失的药片。</w:t>
      </w:r>
    </w:p>
    <w:p w:rsidR="00EC34AB" w:rsidRDefault="00CE4004" w:rsidP="006E5A1F">
      <w:pPr>
        <w:pStyle w:val="A1"/>
        <w:spacing w:line="360" w:lineRule="auto"/>
        <w:ind w:firstLine="420"/>
        <w:rPr>
          <w:rFonts w:asciiTheme="minorEastAsia" w:hAnsiTheme="minorEastAsia"/>
          <w:lang w:val="zh-TW"/>
        </w:rPr>
      </w:pPr>
      <w:r>
        <w:rPr>
          <w:rFonts w:asciiTheme="minorEastAsia" w:hAnsiTheme="minorEastAsia" w:hint="eastAsia"/>
          <w:lang w:val="zh-TW"/>
        </w:rPr>
        <w:t>比赛</w:t>
      </w:r>
      <w:r w:rsidR="00550E2D" w:rsidRPr="0065638A">
        <w:rPr>
          <w:rFonts w:asciiTheme="minorEastAsia" w:hAnsiTheme="minorEastAsia" w:hint="eastAsia"/>
          <w:lang w:val="zh-TW" w:eastAsia="zh-TW"/>
        </w:rPr>
        <w:t>要求参赛队</w:t>
      </w:r>
      <w:r w:rsidR="00EC34AB">
        <w:rPr>
          <w:rFonts w:asciiTheme="minorEastAsia" w:hAnsiTheme="minorEastAsia" w:hint="eastAsia"/>
          <w:lang w:val="zh-TW"/>
        </w:rPr>
        <w:t>研究</w:t>
      </w:r>
      <w:r w:rsidR="00EC34AB">
        <w:rPr>
          <w:rFonts w:ascii="Times New Roman" w:eastAsia="宋体" w:hAnsi="Times New Roman" w:hint="eastAsia"/>
        </w:rPr>
        <w:t>开发</w:t>
      </w:r>
      <w:r w:rsidR="00EC34AB">
        <w:rPr>
          <w:rFonts w:ascii="Times New Roman" w:hAnsi="Times New Roman" w:hint="eastAsia"/>
        </w:rPr>
        <w:t>一款机器视觉系统</w:t>
      </w:r>
      <w:r w:rsidR="00EC34AB">
        <w:rPr>
          <w:rFonts w:ascii="Times New Roman" w:eastAsia="宋体" w:hAnsi="Times New Roman" w:hint="eastAsia"/>
        </w:rPr>
        <w:t>，该</w:t>
      </w:r>
      <w:r w:rsidR="00EC34AB">
        <w:rPr>
          <w:rFonts w:ascii="Times New Roman" w:hAnsi="Times New Roman" w:hint="eastAsia"/>
        </w:rPr>
        <w:t>系统</w:t>
      </w:r>
      <w:r w:rsidR="00EC34AB">
        <w:rPr>
          <w:rFonts w:ascii="Times New Roman" w:eastAsia="宋体" w:hAnsi="Times New Roman" w:hint="eastAsia"/>
        </w:rPr>
        <w:t>能够识别</w:t>
      </w:r>
      <w:r w:rsidR="00EC34AB">
        <w:rPr>
          <w:rFonts w:ascii="Times New Roman" w:hAnsi="Times New Roman" w:hint="eastAsia"/>
        </w:rPr>
        <w:t>标准样本</w:t>
      </w:r>
      <w:r>
        <w:rPr>
          <w:rFonts w:ascii="Times New Roman" w:hAnsi="Times New Roman" w:hint="eastAsia"/>
        </w:rPr>
        <w:t>与测试样本</w:t>
      </w:r>
      <w:r w:rsidR="00947047">
        <w:rPr>
          <w:rFonts w:ascii="Times New Roman" w:hAnsi="Times New Roman" w:hint="eastAsia"/>
        </w:rPr>
        <w:t>（样本为包含</w:t>
      </w:r>
      <w:r w:rsidR="00A67DB7">
        <w:rPr>
          <w:rFonts w:ascii="Times New Roman" w:eastAsia="宋体" w:hAnsi="Times New Roman" w:hint="eastAsia"/>
        </w:rPr>
        <w:t>颜色、形状、位置、文字、数字</w:t>
      </w:r>
      <w:r w:rsidR="00947047">
        <w:rPr>
          <w:rFonts w:ascii="Times New Roman" w:eastAsia="宋体" w:hAnsi="Times New Roman" w:hint="eastAsia"/>
        </w:rPr>
        <w:t>及其它信息</w:t>
      </w:r>
      <w:r w:rsidR="00947047">
        <w:rPr>
          <w:rFonts w:ascii="Times New Roman" w:hAnsi="Times New Roman" w:hint="eastAsia"/>
        </w:rPr>
        <w:t>的</w:t>
      </w:r>
      <w:r w:rsidR="00947047">
        <w:rPr>
          <w:rFonts w:ascii="Times New Roman" w:hAnsi="Times New Roman" w:hint="eastAsia"/>
        </w:rPr>
        <w:t>A4</w:t>
      </w:r>
      <w:r w:rsidR="00947047">
        <w:rPr>
          <w:rFonts w:ascii="Times New Roman" w:hAnsi="Times New Roman" w:hint="eastAsia"/>
        </w:rPr>
        <w:t>纸）</w:t>
      </w:r>
      <w:r w:rsidR="00EC34AB">
        <w:rPr>
          <w:rFonts w:ascii="Times New Roman" w:hAnsi="Times New Roman" w:hint="eastAsia"/>
        </w:rPr>
        <w:t>中</w:t>
      </w:r>
      <w:r>
        <w:rPr>
          <w:rFonts w:ascii="Times New Roman" w:hAnsi="Times New Roman" w:hint="eastAsia"/>
        </w:rPr>
        <w:t>的</w:t>
      </w:r>
      <w:r w:rsidR="00EC34AB">
        <w:rPr>
          <w:rFonts w:ascii="Times New Roman" w:eastAsia="宋体" w:hAnsi="Times New Roman" w:hint="eastAsia"/>
        </w:rPr>
        <w:t>颜色、形状、位置、文字、数字及其它信息，</w:t>
      </w:r>
      <w:r>
        <w:rPr>
          <w:rFonts w:ascii="Times New Roman" w:hAnsi="Times New Roman" w:hint="eastAsia"/>
        </w:rPr>
        <w:t>并进行对比，</w:t>
      </w:r>
      <w:r w:rsidR="00EC34AB">
        <w:rPr>
          <w:rFonts w:ascii="Times New Roman" w:hAnsi="Times New Roman" w:hint="eastAsia"/>
        </w:rPr>
        <w:t>将</w:t>
      </w:r>
      <w:r>
        <w:rPr>
          <w:rFonts w:ascii="Times New Roman" w:hAnsi="Times New Roman" w:hint="eastAsia"/>
        </w:rPr>
        <w:t>对比</w:t>
      </w:r>
      <w:r w:rsidR="008974B3">
        <w:rPr>
          <w:rFonts w:ascii="Times New Roman" w:eastAsia="宋体" w:hAnsi="Times New Roman" w:hint="eastAsia"/>
        </w:rPr>
        <w:t>的结果</w:t>
      </w:r>
      <w:r w:rsidR="00EC34AB">
        <w:rPr>
          <w:rFonts w:ascii="Times New Roman" w:eastAsia="宋体" w:hAnsi="Times New Roman" w:hint="eastAsia"/>
        </w:rPr>
        <w:t>显示出来</w:t>
      </w:r>
      <w:r>
        <w:rPr>
          <w:rFonts w:ascii="Times New Roman" w:hAnsi="Times New Roman" w:hint="eastAsia"/>
        </w:rPr>
        <w:t>。</w:t>
      </w:r>
    </w:p>
    <w:p w:rsidR="00EC34AB" w:rsidRDefault="00EC34AB" w:rsidP="00EC34AB">
      <w:pPr>
        <w:spacing w:line="360" w:lineRule="auto"/>
        <w:ind w:firstLineChars="200" w:firstLine="420"/>
        <w:rPr>
          <w:rFonts w:ascii="宋体" w:eastAsia="宋体" w:hAnsi="宋体" w:cs="Arial Unicode MS"/>
          <w:color w:val="000000"/>
          <w:kern w:val="2"/>
          <w:sz w:val="21"/>
          <w:szCs w:val="21"/>
          <w:u w:color="000000"/>
          <w:lang w:val="zh-TW" w:eastAsia="zh-CN"/>
        </w:rPr>
      </w:pPr>
      <w:r w:rsidRPr="00EC34AB">
        <w:rPr>
          <w:rFonts w:ascii="宋体" w:eastAsia="宋体" w:hAnsi="宋体" w:cs="Arial Unicode MS" w:hint="eastAsia"/>
          <w:color w:val="000000"/>
          <w:kern w:val="2"/>
          <w:sz w:val="21"/>
          <w:szCs w:val="21"/>
          <w:u w:color="000000"/>
          <w:lang w:val="zh-TW" w:eastAsia="zh-CN"/>
        </w:rPr>
        <w:t>具体</w:t>
      </w:r>
      <w:r w:rsidR="00A67DB7">
        <w:rPr>
          <w:rFonts w:ascii="宋体" w:eastAsia="宋体" w:hAnsi="宋体" w:cs="Arial Unicode MS" w:hint="eastAsia"/>
          <w:color w:val="000000"/>
          <w:kern w:val="2"/>
          <w:sz w:val="21"/>
          <w:szCs w:val="21"/>
          <w:u w:color="000000"/>
          <w:lang w:val="zh-TW" w:eastAsia="zh-CN"/>
        </w:rPr>
        <w:t>考核</w:t>
      </w:r>
      <w:r w:rsidRPr="00EC34AB">
        <w:rPr>
          <w:rFonts w:ascii="宋体" w:eastAsia="宋体" w:hAnsi="宋体" w:cs="Arial Unicode MS" w:hint="eastAsia"/>
          <w:color w:val="000000"/>
          <w:kern w:val="2"/>
          <w:sz w:val="21"/>
          <w:szCs w:val="21"/>
          <w:u w:color="000000"/>
          <w:lang w:val="zh-TW" w:eastAsia="zh-CN"/>
        </w:rPr>
        <w:t>要求</w:t>
      </w:r>
      <w:r>
        <w:rPr>
          <w:rFonts w:asciiTheme="minorEastAsia" w:hAnsiTheme="minorEastAsia" w:cs="Arial Unicode MS" w:hint="eastAsia"/>
          <w:color w:val="000000"/>
          <w:kern w:val="2"/>
          <w:sz w:val="21"/>
          <w:szCs w:val="21"/>
          <w:u w:color="000000"/>
          <w:lang w:val="zh-TW" w:eastAsia="zh-CN"/>
        </w:rPr>
        <w:t>包括</w:t>
      </w:r>
      <w:r w:rsidRPr="00EC34AB">
        <w:rPr>
          <w:rFonts w:ascii="宋体" w:eastAsia="宋体" w:hAnsi="宋体" w:cs="Arial Unicode MS" w:hint="eastAsia"/>
          <w:color w:val="000000"/>
          <w:kern w:val="2"/>
          <w:sz w:val="21"/>
          <w:szCs w:val="21"/>
          <w:u w:color="000000"/>
          <w:lang w:val="zh-TW" w:eastAsia="zh-CN"/>
        </w:rPr>
        <w:t>：</w:t>
      </w:r>
    </w:p>
    <w:p w:rsidR="00E52A78" w:rsidRDefault="00E52A78" w:rsidP="00E52A78">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标准样本的训练（颜色、形状、位置、文字）</w:t>
      </w:r>
    </w:p>
    <w:p w:rsidR="00E52A78" w:rsidRPr="00E52A78" w:rsidRDefault="00E52A78" w:rsidP="00E52A78">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检测标准的设置（检测特征、宽容度、检测速度、物料成本等）</w:t>
      </w:r>
    </w:p>
    <w:p w:rsidR="009E1522" w:rsidRDefault="009E1522" w:rsidP="00EC34AB">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测试样本采集（</w:t>
      </w:r>
      <w:r w:rsidR="0028346C">
        <w:rPr>
          <w:rFonts w:ascii="Calibri" w:eastAsia="宋体" w:hAnsi="Calibri" w:cs="Arial Unicode MS" w:hint="eastAsia"/>
          <w:color w:val="000000"/>
          <w:kern w:val="2"/>
          <w:sz w:val="21"/>
          <w:szCs w:val="21"/>
          <w:u w:color="000000"/>
          <w:lang w:eastAsia="zh-CN"/>
        </w:rPr>
        <w:t>方法可以但不限于</w:t>
      </w:r>
      <w:r>
        <w:rPr>
          <w:rFonts w:ascii="Calibri" w:eastAsia="宋体" w:hAnsi="Calibri" w:cs="Arial Unicode MS" w:hint="eastAsia"/>
          <w:color w:val="000000"/>
          <w:kern w:val="2"/>
          <w:sz w:val="21"/>
          <w:szCs w:val="21"/>
          <w:u w:color="000000"/>
          <w:lang w:eastAsia="zh-CN"/>
        </w:rPr>
        <w:t>通过摄像头、服务器等传输到系统中）</w:t>
      </w:r>
    </w:p>
    <w:p w:rsidR="009E1522" w:rsidRPr="00A67DB7" w:rsidRDefault="00E52A78" w:rsidP="00A67DB7">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TW"/>
        </w:rPr>
        <w:t>颜色识别（</w:t>
      </w:r>
      <w:r>
        <w:rPr>
          <w:rFonts w:ascii="Calibri" w:eastAsia="宋体" w:hAnsi="Calibri" w:cs="Arial Unicode MS" w:hint="eastAsia"/>
          <w:color w:val="000000"/>
          <w:kern w:val="2"/>
          <w:sz w:val="21"/>
          <w:szCs w:val="21"/>
          <w:u w:color="000000"/>
          <w:lang w:eastAsia="zh-CN"/>
        </w:rPr>
        <w:t>一定范围内的色彩检测与识别，包括色彩</w:t>
      </w:r>
      <w:r>
        <w:rPr>
          <w:rFonts w:ascii="Calibri" w:eastAsia="宋体" w:hAnsi="Calibri" w:cs="Arial Unicode MS" w:hint="eastAsia"/>
          <w:color w:val="000000"/>
          <w:kern w:val="2"/>
          <w:sz w:val="21"/>
          <w:szCs w:val="21"/>
          <w:u w:color="000000"/>
          <w:lang w:eastAsia="zh-CN"/>
        </w:rPr>
        <w:t>RGB</w:t>
      </w:r>
      <w:r>
        <w:rPr>
          <w:rFonts w:ascii="Calibri" w:eastAsia="宋体" w:hAnsi="Calibri" w:cs="Arial Unicode MS" w:hint="eastAsia"/>
          <w:color w:val="000000"/>
          <w:kern w:val="2"/>
          <w:sz w:val="21"/>
          <w:szCs w:val="21"/>
          <w:u w:color="000000"/>
          <w:lang w:eastAsia="zh-CN"/>
        </w:rPr>
        <w:t>检测，色彩均匀度检测，色彩分布检测等</w:t>
      </w:r>
      <w:r w:rsidR="00EC34AB" w:rsidRPr="00A67DB7">
        <w:rPr>
          <w:rFonts w:ascii="Calibri" w:eastAsia="宋体" w:hAnsi="Calibri" w:cs="Arial Unicode MS" w:hint="eastAsia"/>
          <w:color w:val="000000"/>
          <w:kern w:val="2"/>
          <w:sz w:val="21"/>
          <w:szCs w:val="21"/>
          <w:u w:color="000000"/>
          <w:lang w:eastAsia="zh-TW"/>
        </w:rPr>
        <w:t>）</w:t>
      </w:r>
    </w:p>
    <w:p w:rsidR="00EC34AB" w:rsidRPr="00EC34AB" w:rsidRDefault="00EC34AB" w:rsidP="00EC34AB">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sidRPr="00EC34AB">
        <w:rPr>
          <w:rFonts w:ascii="Calibri" w:eastAsia="宋体" w:hAnsi="Calibri" w:cs="Arial Unicode MS" w:hint="eastAsia"/>
          <w:color w:val="000000"/>
          <w:kern w:val="2"/>
          <w:sz w:val="21"/>
          <w:szCs w:val="21"/>
          <w:u w:color="000000"/>
          <w:lang w:eastAsia="zh-TW"/>
        </w:rPr>
        <w:t>形状识别（</w:t>
      </w:r>
      <w:r w:rsidR="00E52A78" w:rsidRPr="00EC34AB">
        <w:rPr>
          <w:rFonts w:ascii="Calibri" w:eastAsia="宋体" w:hAnsi="Calibri" w:cs="Arial Unicode MS" w:hint="eastAsia"/>
          <w:color w:val="000000"/>
          <w:kern w:val="2"/>
          <w:sz w:val="21"/>
          <w:szCs w:val="21"/>
          <w:u w:color="000000"/>
          <w:lang w:eastAsia="zh-TW"/>
        </w:rPr>
        <w:t>能够识别</w:t>
      </w:r>
      <w:r w:rsidR="00E52A78">
        <w:rPr>
          <w:rFonts w:ascii="Calibri" w:eastAsia="宋体" w:hAnsi="Calibri" w:cs="Arial Unicode MS" w:hint="eastAsia"/>
          <w:color w:val="000000"/>
          <w:kern w:val="2"/>
          <w:sz w:val="21"/>
          <w:szCs w:val="21"/>
          <w:u w:color="000000"/>
          <w:lang w:eastAsia="zh-CN"/>
        </w:rPr>
        <w:t>不同</w:t>
      </w:r>
      <w:r w:rsidR="00E52A78" w:rsidRPr="00EC34AB">
        <w:rPr>
          <w:rFonts w:ascii="Calibri" w:eastAsia="宋体" w:hAnsi="Calibri" w:cs="Arial Unicode MS" w:hint="eastAsia"/>
          <w:color w:val="000000"/>
          <w:kern w:val="2"/>
          <w:sz w:val="21"/>
          <w:szCs w:val="21"/>
          <w:u w:color="000000"/>
          <w:lang w:eastAsia="zh-TW"/>
        </w:rPr>
        <w:t>形状</w:t>
      </w:r>
      <w:r w:rsidR="00E52A78">
        <w:rPr>
          <w:rFonts w:ascii="Calibri" w:eastAsia="宋体" w:hAnsi="Calibri" w:cs="Arial Unicode MS" w:hint="eastAsia"/>
          <w:color w:val="000000"/>
          <w:kern w:val="2"/>
          <w:sz w:val="21"/>
          <w:szCs w:val="21"/>
          <w:u w:color="000000"/>
          <w:lang w:eastAsia="zh-CN"/>
        </w:rPr>
        <w:t>与形状变化，如</w:t>
      </w:r>
      <w:r w:rsidR="00E52A78" w:rsidRPr="00EC34AB">
        <w:rPr>
          <w:rFonts w:ascii="Calibri" w:eastAsia="宋体" w:hAnsi="Calibri" w:cs="Arial Unicode MS" w:hint="eastAsia"/>
          <w:color w:val="000000"/>
          <w:kern w:val="2"/>
          <w:sz w:val="21"/>
          <w:szCs w:val="21"/>
          <w:u w:color="000000"/>
          <w:lang w:eastAsia="zh-TW"/>
        </w:rPr>
        <w:t>：原形、方形、菱形</w:t>
      </w:r>
      <w:r w:rsidR="00E52A78">
        <w:rPr>
          <w:rFonts w:ascii="Calibri" w:eastAsia="宋体" w:hAnsi="Calibri" w:cs="Arial Unicode MS" w:hint="eastAsia"/>
          <w:color w:val="000000"/>
          <w:kern w:val="2"/>
          <w:sz w:val="21"/>
          <w:szCs w:val="21"/>
          <w:u w:color="000000"/>
          <w:lang w:eastAsia="zh-CN"/>
        </w:rPr>
        <w:t>、圆形</w:t>
      </w:r>
      <w:r w:rsidR="00E52A78" w:rsidRPr="00EC34AB">
        <w:rPr>
          <w:rFonts w:ascii="Calibri" w:eastAsia="宋体" w:hAnsi="Calibri" w:cs="Arial Unicode MS" w:hint="eastAsia"/>
          <w:color w:val="000000"/>
          <w:kern w:val="2"/>
          <w:sz w:val="21"/>
          <w:szCs w:val="21"/>
          <w:u w:color="000000"/>
          <w:lang w:eastAsia="zh-TW"/>
        </w:rPr>
        <w:t>等</w:t>
      </w:r>
      <w:r w:rsidR="00E52A78">
        <w:rPr>
          <w:rFonts w:ascii="Calibri" w:eastAsia="宋体" w:hAnsi="Calibri" w:cs="Arial Unicode MS" w:hint="eastAsia"/>
          <w:color w:val="000000"/>
          <w:kern w:val="2"/>
          <w:sz w:val="21"/>
          <w:szCs w:val="21"/>
          <w:u w:color="000000"/>
          <w:lang w:eastAsia="zh-CN"/>
        </w:rPr>
        <w:t>与其缺陷形状的鉴定</w:t>
      </w:r>
      <w:r w:rsidRPr="00EC34AB">
        <w:rPr>
          <w:rFonts w:ascii="Calibri" w:eastAsia="宋体" w:hAnsi="Calibri" w:cs="Arial Unicode MS" w:hint="eastAsia"/>
          <w:color w:val="000000"/>
          <w:kern w:val="2"/>
          <w:sz w:val="21"/>
          <w:szCs w:val="21"/>
          <w:u w:color="000000"/>
          <w:lang w:eastAsia="zh-TW"/>
        </w:rPr>
        <w:t>）</w:t>
      </w:r>
    </w:p>
    <w:p w:rsidR="00EC34AB" w:rsidRDefault="00EC34AB" w:rsidP="00EC34AB">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sidRPr="00EC34AB">
        <w:rPr>
          <w:rFonts w:ascii="Calibri" w:eastAsia="宋体" w:hAnsi="Calibri" w:cs="Arial Unicode MS" w:hint="eastAsia"/>
          <w:color w:val="000000"/>
          <w:kern w:val="2"/>
          <w:sz w:val="21"/>
          <w:szCs w:val="21"/>
          <w:u w:color="000000"/>
          <w:lang w:eastAsia="zh-TW"/>
        </w:rPr>
        <w:t>数字及文字（能够识别中、英文两种文字</w:t>
      </w:r>
      <w:r w:rsidR="00E52A78">
        <w:rPr>
          <w:rFonts w:ascii="Calibri" w:eastAsia="宋体" w:hAnsi="Calibri" w:cs="Arial Unicode MS" w:hint="eastAsia"/>
          <w:color w:val="000000"/>
          <w:kern w:val="2"/>
          <w:sz w:val="21"/>
          <w:szCs w:val="21"/>
          <w:u w:color="000000"/>
          <w:lang w:eastAsia="zh-CN"/>
        </w:rPr>
        <w:t>，鉴定其位置、方向、色彩、缺陷等</w:t>
      </w:r>
      <w:r w:rsidRPr="00EC34AB">
        <w:rPr>
          <w:rFonts w:ascii="Calibri" w:eastAsia="宋体" w:hAnsi="Calibri" w:cs="Arial Unicode MS" w:hint="eastAsia"/>
          <w:color w:val="000000"/>
          <w:kern w:val="2"/>
          <w:sz w:val="21"/>
          <w:szCs w:val="21"/>
          <w:u w:color="000000"/>
          <w:lang w:eastAsia="zh-TW"/>
        </w:rPr>
        <w:t>）</w:t>
      </w:r>
    </w:p>
    <w:p w:rsidR="00A67DB7" w:rsidRDefault="00A67DB7" w:rsidP="00EC34AB">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位置识别</w:t>
      </w:r>
    </w:p>
    <w:p w:rsidR="00E52A78" w:rsidRPr="00E52A78" w:rsidRDefault="00E52A78" w:rsidP="00E52A78">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训练的速度</w:t>
      </w:r>
    </w:p>
    <w:p w:rsidR="00A67DB7" w:rsidRDefault="00A67DB7" w:rsidP="00EC34AB">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识别的速度、准确度</w:t>
      </w:r>
    </w:p>
    <w:p w:rsidR="00E52A78" w:rsidRDefault="00E52A78" w:rsidP="00E52A78">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检验、检测的精确度，误检率</w:t>
      </w:r>
    </w:p>
    <w:p w:rsidR="00E52A78" w:rsidRDefault="00E52A78" w:rsidP="00E52A78">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与配套系统接口的设计合理性（如</w:t>
      </w:r>
      <w:r>
        <w:rPr>
          <w:rFonts w:ascii="Calibri" w:eastAsia="宋体" w:hAnsi="Calibri" w:cs="Arial Unicode MS" w:hint="eastAsia"/>
          <w:color w:val="000000"/>
          <w:kern w:val="2"/>
          <w:sz w:val="21"/>
          <w:szCs w:val="21"/>
          <w:u w:color="000000"/>
          <w:lang w:eastAsia="zh-CN"/>
        </w:rPr>
        <w:t>HMI</w:t>
      </w:r>
      <w:r>
        <w:rPr>
          <w:rFonts w:ascii="Calibri" w:eastAsia="宋体" w:hAnsi="Calibri" w:cs="Arial Unicode MS" w:hint="eastAsia"/>
          <w:color w:val="000000"/>
          <w:kern w:val="2"/>
          <w:sz w:val="21"/>
          <w:szCs w:val="21"/>
          <w:u w:color="000000"/>
          <w:lang w:eastAsia="zh-CN"/>
        </w:rPr>
        <w:t>，</w:t>
      </w:r>
      <w:r>
        <w:rPr>
          <w:rFonts w:ascii="Calibri" w:eastAsia="宋体" w:hAnsi="Calibri" w:cs="Arial Unicode MS" w:hint="eastAsia"/>
          <w:color w:val="000000"/>
          <w:kern w:val="2"/>
          <w:sz w:val="21"/>
          <w:szCs w:val="21"/>
          <w:u w:color="000000"/>
          <w:lang w:eastAsia="zh-CN"/>
        </w:rPr>
        <w:t>PLC</w:t>
      </w:r>
      <w:r>
        <w:rPr>
          <w:rFonts w:ascii="Calibri" w:eastAsia="宋体" w:hAnsi="Calibri" w:cs="Arial Unicode MS" w:hint="eastAsia"/>
          <w:color w:val="000000"/>
          <w:kern w:val="2"/>
          <w:sz w:val="21"/>
          <w:szCs w:val="21"/>
          <w:u w:color="000000"/>
          <w:lang w:eastAsia="zh-CN"/>
        </w:rPr>
        <w:t>，</w:t>
      </w:r>
      <w:r>
        <w:rPr>
          <w:rFonts w:ascii="Calibri" w:eastAsia="宋体" w:hAnsi="Calibri" w:cs="Arial Unicode MS" w:hint="eastAsia"/>
          <w:color w:val="000000"/>
          <w:kern w:val="2"/>
          <w:sz w:val="21"/>
          <w:szCs w:val="21"/>
          <w:u w:color="000000"/>
          <w:lang w:eastAsia="zh-CN"/>
        </w:rPr>
        <w:t>IPC</w:t>
      </w:r>
      <w:r>
        <w:rPr>
          <w:rFonts w:ascii="Calibri" w:eastAsia="宋体" w:hAnsi="Calibri" w:cs="Arial Unicode MS" w:hint="eastAsia"/>
          <w:color w:val="000000"/>
          <w:kern w:val="2"/>
          <w:sz w:val="21"/>
          <w:szCs w:val="21"/>
          <w:u w:color="000000"/>
          <w:lang w:eastAsia="zh-CN"/>
        </w:rPr>
        <w:t>的接口）</w:t>
      </w:r>
    </w:p>
    <w:p w:rsidR="00E52A78" w:rsidRPr="00E52A78" w:rsidRDefault="00E52A78" w:rsidP="00E52A78">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lastRenderedPageBreak/>
        <w:t>检测目标发生变化情况下的适应性（如目标色彩、分布发生变化，目标形状与位置发生变化等）</w:t>
      </w:r>
    </w:p>
    <w:p w:rsidR="00EC34AB" w:rsidRDefault="0028346C" w:rsidP="00EC34AB">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TW"/>
        </w:rPr>
        <w:t>识别结果显示（</w:t>
      </w:r>
      <w:r w:rsidR="00EB6DA8">
        <w:rPr>
          <w:rFonts w:ascii="Calibri" w:eastAsia="宋体" w:hAnsi="Calibri" w:cs="Arial Unicode MS" w:hint="eastAsia"/>
          <w:color w:val="000000"/>
          <w:kern w:val="2"/>
          <w:sz w:val="21"/>
          <w:szCs w:val="21"/>
          <w:u w:color="000000"/>
          <w:lang w:eastAsia="zh-CN"/>
        </w:rPr>
        <w:t>方法可以但不限于通过声音、指示灯、</w:t>
      </w:r>
      <w:r>
        <w:rPr>
          <w:rFonts w:ascii="Calibri" w:eastAsia="宋体" w:hAnsi="Calibri" w:cs="Arial Unicode MS" w:hint="eastAsia"/>
          <w:color w:val="000000"/>
          <w:kern w:val="2"/>
          <w:sz w:val="21"/>
          <w:szCs w:val="21"/>
          <w:u w:color="000000"/>
          <w:lang w:eastAsia="zh-CN"/>
        </w:rPr>
        <w:t>输出</w:t>
      </w:r>
      <w:r w:rsidRPr="0028346C">
        <w:rPr>
          <w:rFonts w:eastAsia="宋体"/>
          <w:color w:val="000000"/>
          <w:kern w:val="2"/>
          <w:sz w:val="21"/>
          <w:szCs w:val="21"/>
          <w:u w:color="000000"/>
          <w:lang w:eastAsia="zh-CN"/>
        </w:rPr>
        <w:t>DO</w:t>
      </w:r>
      <w:r>
        <w:rPr>
          <w:rFonts w:ascii="Calibri" w:eastAsia="宋体" w:hAnsi="Calibri" w:cs="Arial Unicode MS" w:hint="eastAsia"/>
          <w:color w:val="000000"/>
          <w:kern w:val="2"/>
          <w:sz w:val="21"/>
          <w:szCs w:val="21"/>
          <w:u w:color="000000"/>
          <w:lang w:eastAsia="zh-CN"/>
        </w:rPr>
        <w:t>信号到</w:t>
      </w:r>
      <w:r w:rsidRPr="00EB6DA8">
        <w:rPr>
          <w:rFonts w:eastAsia="宋体"/>
          <w:color w:val="000000"/>
          <w:kern w:val="2"/>
          <w:sz w:val="21"/>
          <w:szCs w:val="21"/>
          <w:u w:color="000000"/>
          <w:lang w:eastAsia="zh-CN"/>
        </w:rPr>
        <w:t>PLC</w:t>
      </w:r>
      <w:r w:rsidR="00EB6DA8">
        <w:rPr>
          <w:rFonts w:ascii="Calibri" w:eastAsia="宋体" w:hAnsi="Calibri" w:cs="Arial Unicode MS" w:hint="eastAsia"/>
          <w:color w:val="000000"/>
          <w:kern w:val="2"/>
          <w:sz w:val="21"/>
          <w:szCs w:val="21"/>
          <w:u w:color="000000"/>
          <w:lang w:eastAsia="zh-CN"/>
        </w:rPr>
        <w:t>等</w:t>
      </w:r>
      <w:r w:rsidR="00EC34AB" w:rsidRPr="00EC34AB">
        <w:rPr>
          <w:rFonts w:ascii="Calibri" w:eastAsia="宋体" w:hAnsi="Calibri" w:cs="Arial Unicode MS" w:hint="eastAsia"/>
          <w:color w:val="000000"/>
          <w:kern w:val="2"/>
          <w:sz w:val="21"/>
          <w:szCs w:val="21"/>
          <w:u w:color="000000"/>
          <w:lang w:eastAsia="zh-TW"/>
        </w:rPr>
        <w:t>）</w:t>
      </w:r>
    </w:p>
    <w:p w:rsidR="00A67DB7" w:rsidRPr="00EC34AB" w:rsidRDefault="00A67DB7" w:rsidP="00EC34AB">
      <w:pPr>
        <w:widowControl w:val="0"/>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Calibri" w:eastAsia="宋体" w:hAnsi="Calibri" w:cs="Arial Unicode MS"/>
          <w:color w:val="000000"/>
          <w:kern w:val="2"/>
          <w:sz w:val="21"/>
          <w:szCs w:val="21"/>
          <w:u w:color="000000"/>
          <w:lang w:eastAsia="zh-TW"/>
        </w:rPr>
      </w:pPr>
      <w:r>
        <w:rPr>
          <w:rFonts w:ascii="Calibri" w:eastAsia="宋体" w:hAnsi="Calibri" w:cs="Arial Unicode MS" w:hint="eastAsia"/>
          <w:color w:val="000000"/>
          <w:kern w:val="2"/>
          <w:sz w:val="21"/>
          <w:szCs w:val="21"/>
          <w:u w:color="000000"/>
          <w:lang w:eastAsia="zh-CN"/>
        </w:rPr>
        <w:t>为后续</w:t>
      </w:r>
      <w:r w:rsidR="00E52A78">
        <w:rPr>
          <w:rFonts w:ascii="Calibri" w:eastAsia="宋体" w:hAnsi="Calibri" w:cs="Arial Unicode MS" w:hint="eastAsia"/>
          <w:color w:val="000000"/>
          <w:kern w:val="2"/>
          <w:sz w:val="21"/>
          <w:szCs w:val="21"/>
          <w:u w:color="000000"/>
          <w:lang w:eastAsia="zh-CN"/>
        </w:rPr>
        <w:t>再</w:t>
      </w:r>
      <w:r>
        <w:rPr>
          <w:rFonts w:ascii="Calibri" w:eastAsia="宋体" w:hAnsi="Calibri" w:cs="Arial Unicode MS" w:hint="eastAsia"/>
          <w:color w:val="000000"/>
          <w:kern w:val="2"/>
          <w:sz w:val="21"/>
          <w:szCs w:val="21"/>
          <w:u w:color="000000"/>
          <w:lang w:eastAsia="zh-CN"/>
        </w:rPr>
        <w:t>开发预留接口</w:t>
      </w:r>
    </w:p>
    <w:p w:rsidR="00947047" w:rsidRPr="00C4473A" w:rsidRDefault="00947047" w:rsidP="00183264">
      <w:pPr>
        <w:pStyle w:val="contentindent"/>
        <w:spacing w:before="0" w:after="0" w:line="360" w:lineRule="auto"/>
        <w:ind w:left="0" w:right="0" w:firstLineChars="200" w:firstLine="422"/>
        <w:rPr>
          <w:rFonts w:asciiTheme="minorEastAsia" w:eastAsiaTheme="minorEastAsia" w:hAnsiTheme="minorEastAsia" w:cs="Times New Roman" w:hint="default"/>
          <w:b/>
          <w:bCs/>
          <w:sz w:val="21"/>
          <w:szCs w:val="21"/>
        </w:rPr>
      </w:pPr>
      <w:r w:rsidRPr="00C4473A">
        <w:rPr>
          <w:rFonts w:asciiTheme="minorEastAsia" w:eastAsiaTheme="minorEastAsia" w:hAnsiTheme="minorEastAsia"/>
          <w:b/>
          <w:bCs/>
          <w:sz w:val="21"/>
          <w:szCs w:val="21"/>
        </w:rPr>
        <w:t>（一）</w:t>
      </w:r>
      <w:r w:rsidRPr="00C4473A">
        <w:rPr>
          <w:rFonts w:asciiTheme="minorEastAsia" w:eastAsiaTheme="minorEastAsia" w:hAnsiTheme="minorEastAsia"/>
          <w:b/>
          <w:sz w:val="21"/>
          <w:szCs w:val="21"/>
          <w:lang w:val="zh-TW" w:eastAsia="zh-TW"/>
        </w:rPr>
        <w:t>初赛要求：</w:t>
      </w:r>
    </w:p>
    <w:p w:rsidR="00947047" w:rsidRPr="00947047" w:rsidRDefault="00D04309" w:rsidP="00947047">
      <w:pPr>
        <w:pStyle w:val="A1"/>
        <w:spacing w:line="360" w:lineRule="auto"/>
        <w:ind w:firstLine="420"/>
        <w:rPr>
          <w:rFonts w:asciiTheme="minorEastAsia" w:hAnsiTheme="minorEastAsia"/>
          <w:lang w:val="zh-TW"/>
        </w:rPr>
      </w:pPr>
      <w:r>
        <w:rPr>
          <w:rFonts w:asciiTheme="minorEastAsia" w:hAnsiTheme="minorEastAsia" w:hint="eastAsia"/>
          <w:lang w:val="zh-TW"/>
        </w:rPr>
        <w:t>初赛阶段采取方案评审与网络评审的方式进行。参赛队伍</w:t>
      </w:r>
      <w:r w:rsidR="00947047" w:rsidRPr="00947047">
        <w:rPr>
          <w:rFonts w:asciiTheme="minorEastAsia" w:hAnsiTheme="minorEastAsia" w:hint="eastAsia"/>
          <w:lang w:val="zh-TW"/>
        </w:rPr>
        <w:t>需完成并撰写以下内容：</w:t>
      </w:r>
    </w:p>
    <w:p w:rsidR="00947047" w:rsidRPr="00947047" w:rsidRDefault="00947047" w:rsidP="00947047">
      <w:pPr>
        <w:pStyle w:val="A1"/>
        <w:spacing w:line="360" w:lineRule="auto"/>
        <w:ind w:firstLine="420"/>
        <w:rPr>
          <w:rFonts w:asciiTheme="minorEastAsia" w:hAnsiTheme="minorEastAsia"/>
          <w:lang w:val="zh-TW"/>
        </w:rPr>
      </w:pPr>
      <w:r w:rsidRPr="00947047">
        <w:rPr>
          <w:rFonts w:asciiTheme="minorEastAsia" w:hAnsiTheme="minorEastAsia"/>
          <w:lang w:val="zh-TW"/>
        </w:rPr>
        <w:t xml:space="preserve">A </w:t>
      </w:r>
      <w:r w:rsidRPr="00947047">
        <w:rPr>
          <w:rFonts w:asciiTheme="minorEastAsia" w:hAnsiTheme="minorEastAsia" w:hint="eastAsia"/>
          <w:lang w:val="zh-TW"/>
        </w:rPr>
        <w:t>、方案设计：</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硬件设备的功能描述，包括用途描述及预设的使用场景描述（使用人员技术要求水平、关键用例与异常用例等）；</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硬件设备的功能设计，预期性能指标，以及采用的整体技术平台或方案；</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核心功能的实现方案，关键电路及代码解析等，请自行发挥；</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测试方案，包括测试环境描述、关键功能测试用例及可靠性测试等。</w:t>
      </w:r>
    </w:p>
    <w:p w:rsidR="00947047" w:rsidRPr="00947047" w:rsidRDefault="00947047" w:rsidP="00947047">
      <w:pPr>
        <w:pStyle w:val="A1"/>
        <w:spacing w:line="360" w:lineRule="auto"/>
        <w:ind w:firstLine="420"/>
        <w:rPr>
          <w:rFonts w:asciiTheme="minorEastAsia" w:hAnsiTheme="minorEastAsia"/>
          <w:lang w:val="zh-TW"/>
        </w:rPr>
      </w:pPr>
      <w:r w:rsidRPr="00947047">
        <w:rPr>
          <w:rFonts w:asciiTheme="minorEastAsia" w:hAnsiTheme="minorEastAsia"/>
          <w:lang w:val="zh-TW"/>
        </w:rPr>
        <w:t xml:space="preserve">B </w:t>
      </w:r>
      <w:r w:rsidRPr="00947047">
        <w:rPr>
          <w:rFonts w:asciiTheme="minorEastAsia" w:hAnsiTheme="minorEastAsia" w:hint="eastAsia"/>
          <w:lang w:val="zh-TW"/>
        </w:rPr>
        <w:t>、设备开发</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将方案中进行开发，包括电路等硬件和相关的代码等，实现完整的可使用的硬件装置，完成设备调试，并通过自行设计的测试环境。</w:t>
      </w:r>
    </w:p>
    <w:p w:rsidR="00947047" w:rsidRPr="00947047" w:rsidRDefault="00947047" w:rsidP="00947047">
      <w:pPr>
        <w:pStyle w:val="A1"/>
        <w:spacing w:line="360" w:lineRule="auto"/>
        <w:ind w:firstLine="420"/>
        <w:rPr>
          <w:rFonts w:asciiTheme="minorEastAsia" w:hAnsiTheme="minorEastAsia"/>
          <w:lang w:val="zh-TW"/>
        </w:rPr>
      </w:pPr>
      <w:r w:rsidRPr="00947047">
        <w:rPr>
          <w:rFonts w:asciiTheme="minorEastAsia" w:hAnsiTheme="minorEastAsia"/>
          <w:lang w:val="zh-TW"/>
        </w:rPr>
        <w:t xml:space="preserve">C </w:t>
      </w:r>
      <w:r w:rsidRPr="00947047">
        <w:rPr>
          <w:rFonts w:asciiTheme="minorEastAsia" w:hAnsiTheme="minorEastAsia" w:hint="eastAsia"/>
          <w:lang w:val="zh-TW"/>
        </w:rPr>
        <w:t>、自证视频</w:t>
      </w:r>
    </w:p>
    <w:p w:rsidR="00947047" w:rsidRPr="00947047" w:rsidRDefault="00947047" w:rsidP="00947047">
      <w:pPr>
        <w:pStyle w:val="A1"/>
        <w:numPr>
          <w:ilvl w:val="0"/>
          <w:numId w:val="18"/>
        </w:numPr>
        <w:spacing w:line="360" w:lineRule="auto"/>
        <w:rPr>
          <w:rFonts w:asciiTheme="minorEastAsia" w:hAnsiTheme="minorEastAsia"/>
          <w:lang w:val="zh-TW"/>
        </w:rPr>
      </w:pPr>
      <w:r w:rsidRPr="00947047">
        <w:rPr>
          <w:rFonts w:asciiTheme="minorEastAsia" w:hAnsiTheme="minorEastAsia" w:hint="eastAsia"/>
          <w:lang w:val="zh-TW"/>
        </w:rPr>
        <w:t>将测试过程录制视频上传，待评审。视频应能够达到硬件装置核心功能的展示、相关指标的验证。（在参赛方案最后一页提供视频的下载链接和提取密码，</w:t>
      </w:r>
      <w:r w:rsidR="006919C9">
        <w:rPr>
          <w:rFonts w:asciiTheme="minorEastAsia" w:hAnsiTheme="minorEastAsia" w:hint="eastAsia"/>
          <w:lang w:val="zh-TW"/>
        </w:rPr>
        <w:t>上传方案</w:t>
      </w:r>
      <w:r w:rsidRPr="00947047">
        <w:rPr>
          <w:rFonts w:asciiTheme="minorEastAsia" w:hAnsiTheme="minorEastAsia" w:hint="eastAsia"/>
          <w:lang w:val="zh-TW"/>
        </w:rPr>
        <w:t>尽量不要超过1G。）</w:t>
      </w:r>
    </w:p>
    <w:p w:rsidR="00947047" w:rsidRPr="00947047" w:rsidRDefault="00B5574F" w:rsidP="00947047">
      <w:pPr>
        <w:pStyle w:val="A1"/>
        <w:spacing w:line="360" w:lineRule="auto"/>
        <w:ind w:firstLine="420"/>
        <w:rPr>
          <w:rFonts w:asciiTheme="minorEastAsia" w:hAnsiTheme="minorEastAsia"/>
          <w:lang w:val="zh-TW"/>
        </w:rPr>
      </w:pPr>
      <w:r>
        <w:rPr>
          <w:rFonts w:asciiTheme="minorEastAsia" w:hAnsiTheme="minorEastAsia" w:hint="eastAsia"/>
          <w:lang w:val="zh-TW"/>
        </w:rPr>
        <w:t>全国竞赛组委会选聘专家</w:t>
      </w:r>
      <w:r w:rsidR="00947047" w:rsidRPr="00947047">
        <w:rPr>
          <w:rFonts w:asciiTheme="minorEastAsia" w:hAnsiTheme="minorEastAsia" w:hint="eastAsia"/>
          <w:lang w:val="zh-TW"/>
        </w:rPr>
        <w:t>对参赛队伍所提交的方案和视频进行评审，选出优秀的作品进入决赛。进入决赛队伍的数量根据全国参赛队伍数量以及作品水平来确定。</w:t>
      </w:r>
    </w:p>
    <w:p w:rsidR="00D04309" w:rsidRPr="00C4473A" w:rsidRDefault="00D04309" w:rsidP="00D04309">
      <w:pPr>
        <w:pStyle w:val="contentindent"/>
        <w:spacing w:before="0" w:after="0" w:line="360" w:lineRule="auto"/>
        <w:ind w:left="0" w:right="0" w:firstLineChars="200" w:firstLine="422"/>
        <w:rPr>
          <w:rFonts w:asciiTheme="minorEastAsia" w:eastAsiaTheme="minorEastAsia" w:hAnsiTheme="minorEastAsia" w:cs="Times New Roman" w:hint="default"/>
          <w:b/>
          <w:bCs/>
          <w:sz w:val="21"/>
          <w:szCs w:val="21"/>
        </w:rPr>
      </w:pPr>
      <w:r w:rsidRPr="00C4473A">
        <w:rPr>
          <w:rFonts w:asciiTheme="minorEastAsia" w:eastAsiaTheme="minorEastAsia" w:hAnsiTheme="minorEastAsia"/>
          <w:b/>
          <w:bCs/>
          <w:sz w:val="21"/>
          <w:szCs w:val="21"/>
        </w:rPr>
        <w:t>（</w:t>
      </w:r>
      <w:r w:rsidR="00EA4C23">
        <w:rPr>
          <w:rFonts w:asciiTheme="minorEastAsia" w:eastAsiaTheme="minorEastAsia" w:hAnsiTheme="minorEastAsia"/>
          <w:b/>
          <w:bCs/>
          <w:sz w:val="21"/>
          <w:szCs w:val="21"/>
        </w:rPr>
        <w:t>二</w:t>
      </w:r>
      <w:r w:rsidRPr="00C4473A">
        <w:rPr>
          <w:rFonts w:asciiTheme="minorEastAsia" w:eastAsiaTheme="minorEastAsia" w:hAnsiTheme="minorEastAsia"/>
          <w:b/>
          <w:bCs/>
          <w:sz w:val="21"/>
          <w:szCs w:val="21"/>
        </w:rPr>
        <w:t>）</w:t>
      </w:r>
      <w:r>
        <w:rPr>
          <w:rFonts w:asciiTheme="minorEastAsia" w:eastAsiaTheme="minorEastAsia" w:hAnsiTheme="minorEastAsia"/>
          <w:b/>
          <w:sz w:val="21"/>
          <w:szCs w:val="21"/>
          <w:lang w:val="zh-TW"/>
        </w:rPr>
        <w:t>决</w:t>
      </w:r>
      <w:r w:rsidRPr="00C4473A">
        <w:rPr>
          <w:rFonts w:asciiTheme="minorEastAsia" w:eastAsiaTheme="minorEastAsia" w:hAnsiTheme="minorEastAsia"/>
          <w:b/>
          <w:sz w:val="21"/>
          <w:szCs w:val="21"/>
          <w:lang w:val="zh-TW" w:eastAsia="zh-TW"/>
        </w:rPr>
        <w:t>赛要求：</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进入决赛的队伍继续开发与完善硬件设备，在决赛地以实物展示的方式参加比赛。</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比赛过程需经历方案互动、测试评估与专家评审三个环节：</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lang w:val="zh-TW"/>
        </w:rPr>
        <w:t xml:space="preserve">A </w:t>
      </w:r>
      <w:r w:rsidRPr="00D04309">
        <w:rPr>
          <w:rFonts w:asciiTheme="minorEastAsia" w:hAnsiTheme="minorEastAsia" w:hint="eastAsia"/>
          <w:lang w:val="zh-TW"/>
        </w:rPr>
        <w:t>、方案互动</w:t>
      </w:r>
    </w:p>
    <w:p w:rsidR="00947047" w:rsidRPr="00D04309" w:rsidRDefault="00947047" w:rsidP="00D04309">
      <w:pPr>
        <w:pStyle w:val="A1"/>
        <w:spacing w:line="360" w:lineRule="auto"/>
        <w:ind w:firstLine="420"/>
        <w:rPr>
          <w:rFonts w:asciiTheme="minorEastAsia" w:hAnsiTheme="minorEastAsia"/>
          <w:lang w:val="zh-TW"/>
        </w:rPr>
      </w:pPr>
      <w:r w:rsidRPr="00D04309">
        <w:rPr>
          <w:rFonts w:asciiTheme="minorEastAsia" w:hAnsiTheme="minorEastAsia" w:hint="eastAsia"/>
          <w:lang w:val="zh-TW"/>
        </w:rPr>
        <w:t>参赛队伍使用演讲方式依次展示其作品与方案，由其它参赛队伍相互提问，可攻击其缺陷，也可提出改进建议。提问顺序按抽签座位号循环进行。提问获得</w:t>
      </w:r>
      <w:r w:rsidR="00B5574F">
        <w:rPr>
          <w:rFonts w:asciiTheme="minorEastAsia" w:hAnsiTheme="minorEastAsia" w:hint="eastAsia"/>
          <w:lang w:val="zh-TW"/>
        </w:rPr>
        <w:t>全国竞赛</w:t>
      </w:r>
      <w:r w:rsidRPr="00D04309">
        <w:rPr>
          <w:rFonts w:asciiTheme="minorEastAsia" w:hAnsiTheme="minorEastAsia" w:hint="eastAsia"/>
          <w:lang w:val="zh-TW"/>
        </w:rPr>
        <w:t>专家组多数认同则从对方参赛队获得一分，如未获专家组多数认同则送对方参赛队一分。提问内容仅限于技术层面，不得超出第</w:t>
      </w:r>
      <w:r w:rsidR="00EA4C23">
        <w:rPr>
          <w:rFonts w:asciiTheme="minorEastAsia" w:hAnsiTheme="minorEastAsia" w:hint="eastAsia"/>
          <w:lang w:val="zh-TW"/>
        </w:rPr>
        <w:t>三</w:t>
      </w:r>
      <w:r w:rsidRPr="00D04309">
        <w:rPr>
          <w:rFonts w:asciiTheme="minorEastAsia" w:hAnsiTheme="minorEastAsia" w:hint="eastAsia"/>
          <w:lang w:val="zh-TW"/>
        </w:rPr>
        <w:t>章中所述的评价范围。此环节，专家组不参与提问。本环节基础分为</w:t>
      </w:r>
      <w:r w:rsidRPr="00D04309">
        <w:rPr>
          <w:rFonts w:asciiTheme="minorEastAsia" w:hAnsiTheme="minorEastAsia"/>
          <w:lang w:val="zh-TW"/>
        </w:rPr>
        <w:t>20</w:t>
      </w:r>
      <w:r w:rsidRPr="00D04309">
        <w:rPr>
          <w:rFonts w:asciiTheme="minorEastAsia" w:hAnsiTheme="minorEastAsia" w:hint="eastAsia"/>
          <w:lang w:val="zh-TW"/>
        </w:rPr>
        <w:t>分。</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lang w:val="zh-TW"/>
        </w:rPr>
        <w:t xml:space="preserve">B </w:t>
      </w:r>
      <w:r w:rsidRPr="00D04309">
        <w:rPr>
          <w:rFonts w:asciiTheme="minorEastAsia" w:hAnsiTheme="minorEastAsia" w:hint="eastAsia"/>
          <w:lang w:val="zh-TW"/>
        </w:rPr>
        <w:t>、测试评估</w:t>
      </w:r>
    </w:p>
    <w:p w:rsidR="00947047" w:rsidRPr="00D04309" w:rsidRDefault="00947047" w:rsidP="00D04309">
      <w:pPr>
        <w:pStyle w:val="A1"/>
        <w:spacing w:line="360" w:lineRule="auto"/>
        <w:ind w:firstLine="420"/>
        <w:rPr>
          <w:rFonts w:asciiTheme="minorEastAsia" w:hAnsiTheme="minorEastAsia"/>
          <w:lang w:val="zh-TW"/>
        </w:rPr>
      </w:pPr>
      <w:r w:rsidRPr="00D04309">
        <w:rPr>
          <w:rFonts w:asciiTheme="minorEastAsia" w:hAnsiTheme="minorEastAsia" w:hint="eastAsia"/>
          <w:lang w:val="zh-TW"/>
        </w:rPr>
        <w:t>参赛队伍</w:t>
      </w:r>
      <w:r w:rsidR="001924C6">
        <w:rPr>
          <w:rFonts w:asciiTheme="minorEastAsia" w:hAnsiTheme="minorEastAsia" w:hint="eastAsia"/>
          <w:lang w:val="zh-TW"/>
        </w:rPr>
        <w:t>在专家组提供的测试环境中</w:t>
      </w:r>
      <w:r w:rsidRPr="00D04309">
        <w:rPr>
          <w:rFonts w:asciiTheme="minorEastAsia" w:hAnsiTheme="minorEastAsia" w:hint="eastAsia"/>
          <w:lang w:val="zh-TW"/>
        </w:rPr>
        <w:t>演示其测试过程，其它参赛队伍争抢有限的提问机会，就其测试环节中存</w:t>
      </w:r>
      <w:r w:rsidR="00153450">
        <w:rPr>
          <w:rFonts w:asciiTheme="minorEastAsia" w:hAnsiTheme="minorEastAsia" w:hint="eastAsia"/>
          <w:lang w:val="zh-TW"/>
        </w:rPr>
        <w:t>在</w:t>
      </w:r>
      <w:r w:rsidRPr="00D04309">
        <w:rPr>
          <w:rFonts w:asciiTheme="minorEastAsia" w:hAnsiTheme="minorEastAsia" w:hint="eastAsia"/>
          <w:lang w:val="zh-TW"/>
        </w:rPr>
        <w:t>的问题进行提问，获得专家组多数认同的获得一分，如未获得专家组多数认同则送对方参赛队一分。专家组在此环节可以与参赛队伍就测试环节进行提问沟通。本环节基础分为</w:t>
      </w:r>
      <w:r w:rsidRPr="00D04309">
        <w:rPr>
          <w:rFonts w:asciiTheme="minorEastAsia" w:hAnsiTheme="minorEastAsia"/>
          <w:lang w:val="zh-TW"/>
        </w:rPr>
        <w:t>20</w:t>
      </w:r>
      <w:r w:rsidRPr="00D04309">
        <w:rPr>
          <w:rFonts w:asciiTheme="minorEastAsia" w:hAnsiTheme="minorEastAsia" w:hint="eastAsia"/>
          <w:lang w:val="zh-TW"/>
        </w:rPr>
        <w:t>分。对于无法在现场进行测试演示的作品，本环节将不得分。</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lang w:val="zh-TW"/>
        </w:rPr>
        <w:t>C</w:t>
      </w:r>
      <w:r w:rsidRPr="00D04309">
        <w:rPr>
          <w:rFonts w:asciiTheme="minorEastAsia" w:hAnsiTheme="minorEastAsia" w:hint="eastAsia"/>
          <w:lang w:val="zh-TW"/>
        </w:rPr>
        <w:t>、专家评审</w:t>
      </w:r>
    </w:p>
    <w:p w:rsidR="00947047" w:rsidRPr="00D04309" w:rsidRDefault="00947047" w:rsidP="00D04309">
      <w:pPr>
        <w:pStyle w:val="A1"/>
        <w:spacing w:line="360" w:lineRule="auto"/>
        <w:ind w:firstLine="420"/>
        <w:rPr>
          <w:rFonts w:asciiTheme="minorEastAsia" w:hAnsiTheme="minorEastAsia"/>
          <w:lang w:val="zh-TW"/>
        </w:rPr>
      </w:pPr>
      <w:r w:rsidRPr="00D04309">
        <w:rPr>
          <w:rFonts w:asciiTheme="minorEastAsia" w:hAnsiTheme="minorEastAsia" w:hint="eastAsia"/>
          <w:lang w:val="zh-TW"/>
        </w:rPr>
        <w:lastRenderedPageBreak/>
        <w:t>专家组自由对参赛方案、作品与参赛队伍进行澄清、提问等沟通，基于评分依据进行打分。专家组的平均分作为此环节的得分。本环节基础分为</w:t>
      </w:r>
      <w:r w:rsidRPr="00D04309">
        <w:rPr>
          <w:rFonts w:asciiTheme="minorEastAsia" w:hAnsiTheme="minorEastAsia"/>
          <w:lang w:val="zh-TW"/>
        </w:rPr>
        <w:t>60</w:t>
      </w:r>
      <w:r w:rsidRPr="00D04309">
        <w:rPr>
          <w:rFonts w:asciiTheme="minorEastAsia" w:hAnsiTheme="minorEastAsia" w:hint="eastAsia"/>
          <w:lang w:val="zh-TW"/>
        </w:rPr>
        <w:t>分。</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决赛最终分数由以上三个环节得分相加之和，最终名次由得分高低决定，但特、一、二、三等奖的比例与具体数量由专家组根据整体水平进行调整，特等奖可以空缺。</w:t>
      </w:r>
    </w:p>
    <w:p w:rsidR="00947047" w:rsidRPr="00D04309" w:rsidRDefault="00947047" w:rsidP="00947047">
      <w:pPr>
        <w:pStyle w:val="A1"/>
        <w:spacing w:line="360" w:lineRule="auto"/>
        <w:ind w:firstLine="420"/>
        <w:rPr>
          <w:rFonts w:asciiTheme="minorEastAsia" w:hAnsiTheme="minorEastAsia"/>
          <w:lang w:val="zh-TW"/>
        </w:rPr>
      </w:pPr>
      <w:r w:rsidRPr="00D04309">
        <w:rPr>
          <w:rFonts w:asciiTheme="minorEastAsia" w:hAnsiTheme="minorEastAsia" w:hint="eastAsia"/>
          <w:lang w:val="zh-TW"/>
        </w:rPr>
        <w:t>针对竞赛主题中特别优秀的作品，专家组可临时增设单项奖进行鼓励，单项奖名称将以该作品的特点命名，如最小</w:t>
      </w:r>
      <w:r w:rsidR="00EA4C23">
        <w:rPr>
          <w:rFonts w:asciiTheme="minorEastAsia" w:hAnsiTheme="minorEastAsia" w:hint="eastAsia"/>
          <w:lang w:val="zh-TW"/>
        </w:rPr>
        <w:t>机器视觉系统</w:t>
      </w:r>
      <w:r w:rsidRPr="00D04309">
        <w:rPr>
          <w:rFonts w:asciiTheme="minorEastAsia" w:hAnsiTheme="minorEastAsia" w:hint="eastAsia"/>
          <w:lang w:val="zh-TW"/>
        </w:rPr>
        <w:t>。</w:t>
      </w:r>
    </w:p>
    <w:p w:rsidR="00947047" w:rsidRPr="007165EA" w:rsidRDefault="00EA4C23" w:rsidP="00EA4C23">
      <w:pPr>
        <w:pStyle w:val="A1"/>
        <w:spacing w:line="360" w:lineRule="auto"/>
        <w:rPr>
          <w:rFonts w:asciiTheme="minorEastAsia" w:hAnsiTheme="minorEastAsia"/>
          <w:b/>
          <w:lang w:val="zh-TW" w:eastAsia="zh-TW"/>
        </w:rPr>
      </w:pPr>
      <w:r w:rsidRPr="007165EA">
        <w:rPr>
          <w:rFonts w:asciiTheme="minorEastAsia" w:hAnsiTheme="minorEastAsia" w:hint="eastAsia"/>
          <w:b/>
          <w:lang w:val="zh-TW"/>
        </w:rPr>
        <w:t>三</w:t>
      </w:r>
      <w:r w:rsidR="00947047" w:rsidRPr="007165EA">
        <w:rPr>
          <w:rFonts w:asciiTheme="minorEastAsia" w:hAnsiTheme="minorEastAsia" w:hint="eastAsia"/>
          <w:b/>
          <w:lang w:val="zh-TW" w:eastAsia="zh-TW"/>
        </w:rPr>
        <w:t>、评价依据</w:t>
      </w:r>
    </w:p>
    <w:p w:rsidR="00947047" w:rsidRPr="00EA4C23" w:rsidRDefault="00947047" w:rsidP="00947047">
      <w:pPr>
        <w:pStyle w:val="A1"/>
        <w:spacing w:line="360" w:lineRule="auto"/>
        <w:ind w:firstLine="420"/>
        <w:rPr>
          <w:rFonts w:asciiTheme="minorEastAsia" w:hAnsiTheme="minorEastAsia"/>
          <w:lang w:val="zh-TW"/>
        </w:rPr>
      </w:pPr>
      <w:r w:rsidRPr="00EA4C23">
        <w:rPr>
          <w:rFonts w:asciiTheme="minorEastAsia" w:hAnsiTheme="minorEastAsia" w:hint="eastAsia"/>
          <w:lang w:val="zh-TW"/>
        </w:rPr>
        <w:t>本赛项</w:t>
      </w:r>
      <w:r w:rsidR="001924C6">
        <w:rPr>
          <w:rFonts w:asciiTheme="minorEastAsia" w:hAnsiTheme="minorEastAsia" w:hint="eastAsia"/>
          <w:lang w:val="zh-TW"/>
        </w:rPr>
        <w:t>在初赛阶段</w:t>
      </w:r>
      <w:r w:rsidRPr="00EA4C23">
        <w:rPr>
          <w:rFonts w:asciiTheme="minorEastAsia" w:hAnsiTheme="minorEastAsia" w:hint="eastAsia"/>
          <w:lang w:val="zh-TW"/>
        </w:rPr>
        <w:t>将采取测试自证的原则。参赛队伍对其所宣称的功能、指标等，需设计完整可信的测试环境，并能在视频中测试自证。测试过程应当可重复，且原理通俗易懂。对于不能实现成功自证的功能与指标，评审专家将不予认可。关键功能无法自证的作品，将不能进入决赛。</w:t>
      </w:r>
      <w:r w:rsidR="001924C6">
        <w:rPr>
          <w:rFonts w:asciiTheme="minorEastAsia" w:hAnsiTheme="minorEastAsia" w:hint="eastAsia"/>
          <w:lang w:val="zh-TW"/>
        </w:rPr>
        <w:t>在决赛中，专家组将提供统一的测试环境。</w:t>
      </w:r>
    </w:p>
    <w:p w:rsidR="00947047" w:rsidRPr="00EA4C23" w:rsidRDefault="00947047" w:rsidP="00947047">
      <w:pPr>
        <w:pStyle w:val="A1"/>
        <w:spacing w:line="360" w:lineRule="auto"/>
        <w:ind w:firstLine="420"/>
        <w:rPr>
          <w:rFonts w:asciiTheme="minorEastAsia" w:hAnsiTheme="minorEastAsia"/>
          <w:lang w:val="zh-TW"/>
        </w:rPr>
      </w:pPr>
      <w:r w:rsidRPr="00EA4C23">
        <w:rPr>
          <w:rFonts w:asciiTheme="minorEastAsia" w:hAnsiTheme="minorEastAsia" w:hint="eastAsia"/>
          <w:lang w:val="zh-TW"/>
        </w:rPr>
        <w:t>评审将在以下几个方面展开评价：</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功能：首先，硬件所实现功能应能够满足</w:t>
      </w:r>
      <w:r w:rsidR="00EA4C23">
        <w:rPr>
          <w:rFonts w:asciiTheme="minorEastAsia" w:hAnsiTheme="minorEastAsia" w:hint="eastAsia"/>
          <w:lang w:val="zh-TW"/>
        </w:rPr>
        <w:t>题目的要求。其次，鼓励在硬件功能设计方面创新，使其最大程度符合实际应用</w:t>
      </w:r>
      <w:r w:rsidRPr="00EA4C23">
        <w:rPr>
          <w:rFonts w:asciiTheme="minorEastAsia" w:hAnsiTheme="minorEastAsia" w:hint="eastAsia"/>
          <w:lang w:val="zh-TW"/>
        </w:rPr>
        <w:t>的需求。与</w:t>
      </w:r>
      <w:r w:rsidR="00EA4C23">
        <w:rPr>
          <w:rFonts w:asciiTheme="minorEastAsia" w:hAnsiTheme="minorEastAsia" w:hint="eastAsia"/>
          <w:lang w:val="zh-TW"/>
        </w:rPr>
        <w:t>智能创新研发</w:t>
      </w:r>
      <w:r w:rsidRPr="00EA4C23">
        <w:rPr>
          <w:rFonts w:asciiTheme="minorEastAsia" w:hAnsiTheme="minorEastAsia" w:hint="eastAsia"/>
          <w:lang w:val="zh-TW"/>
        </w:rPr>
        <w:t>赛项包括的产品市场领域的创新不同，本赛项鼓励的创新是在技术层面，即设计、实现方面的创新。</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性能：参赛队伍</w:t>
      </w:r>
      <w:r w:rsidR="005315BA">
        <w:rPr>
          <w:rFonts w:asciiTheme="minorEastAsia" w:hAnsiTheme="minorEastAsia" w:hint="eastAsia"/>
          <w:lang w:val="zh-TW"/>
        </w:rPr>
        <w:t>根据</w:t>
      </w:r>
      <w:r w:rsidR="001924C6">
        <w:rPr>
          <w:rFonts w:asciiTheme="minorEastAsia" w:hAnsiTheme="minorEastAsia" w:hint="eastAsia"/>
          <w:lang w:val="zh-TW"/>
        </w:rPr>
        <w:t>题目要求</w:t>
      </w:r>
      <w:r w:rsidRPr="00EA4C23">
        <w:rPr>
          <w:rFonts w:asciiTheme="minorEastAsia" w:hAnsiTheme="minorEastAsia" w:hint="eastAsia"/>
          <w:lang w:val="zh-TW"/>
        </w:rPr>
        <w:t>，需明确提出相关的性能指标，并设计完整、可信的测试体系进行验证。</w:t>
      </w:r>
      <w:r w:rsidR="007E016D">
        <w:rPr>
          <w:rFonts w:asciiTheme="minorEastAsia" w:hAnsiTheme="minorEastAsia" w:hint="eastAsia"/>
          <w:lang w:val="zh-TW"/>
        </w:rPr>
        <w:t>初赛时</w:t>
      </w:r>
      <w:r w:rsidRPr="00EA4C23">
        <w:rPr>
          <w:rFonts w:asciiTheme="minorEastAsia" w:hAnsiTheme="minorEastAsia" w:hint="eastAsia"/>
          <w:lang w:val="zh-TW"/>
        </w:rPr>
        <w:t>验证所需的工具、环境需参赛队伍自行准备，但需明确清晰地描述测试原理、方法和结论。</w:t>
      </w:r>
      <w:r w:rsidR="007E016D">
        <w:rPr>
          <w:rFonts w:asciiTheme="minorEastAsia" w:hAnsiTheme="minorEastAsia" w:hint="eastAsia"/>
          <w:lang w:val="zh-TW"/>
        </w:rPr>
        <w:t>决赛中，专家组提供统一的测试环境。</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可靠性：针对工业领域应用的设置，参赛队伍应明确地描述在可靠性方面的考虑与设计，并设计可靠性测试，验证其设计。可靠性除无故障运行性能外，还包括对环境的适应能力，如防水、防尘、防震等。</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难度：针对所采用的芯片、平台等基础，判断实现过程中的技术难度。</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成熟度：成熟度评价的设立是为了引导参赛</w:t>
      </w:r>
      <w:r w:rsidR="001924C6">
        <w:rPr>
          <w:rFonts w:asciiTheme="minorEastAsia" w:hAnsiTheme="minorEastAsia" w:hint="eastAsia"/>
          <w:lang w:val="zh-TW"/>
        </w:rPr>
        <w:t>队员</w:t>
      </w:r>
      <w:r w:rsidRPr="00EA4C23">
        <w:rPr>
          <w:rFonts w:asciiTheme="minorEastAsia" w:hAnsiTheme="minorEastAsia" w:hint="eastAsia"/>
          <w:lang w:val="zh-TW"/>
        </w:rPr>
        <w:t>在硬件开发过程中要有较强的工程意识，所研发的硬件产品不仅要实现功能和指标，同时还要考虑：</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面对未来功能升级所应具备的灵活性</w:t>
      </w:r>
      <w:r w:rsidR="00EB5AB4">
        <w:rPr>
          <w:rFonts w:asciiTheme="minorEastAsia" w:hAnsiTheme="minorEastAsia" w:hint="eastAsia"/>
          <w:lang w:val="zh-TW"/>
        </w:rPr>
        <w:t>；</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生产品控过程中的可测试能力</w:t>
      </w:r>
      <w:r w:rsidR="00EB5AB4">
        <w:rPr>
          <w:rFonts w:asciiTheme="minorEastAsia" w:hAnsiTheme="minorEastAsia" w:hint="eastAsia"/>
          <w:lang w:val="zh-TW"/>
        </w:rPr>
        <w:t>；</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用户使用过程中的可操作性等，包括防呆设计</w:t>
      </w:r>
      <w:r w:rsidR="00EB5AB4">
        <w:rPr>
          <w:rFonts w:asciiTheme="minorEastAsia" w:hAnsiTheme="minorEastAsia" w:hint="eastAsia"/>
          <w:lang w:val="zh-TW"/>
        </w:rPr>
        <w:t>；</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防电磁、静电等环境因素能力</w:t>
      </w:r>
      <w:r w:rsidR="00EB5AB4">
        <w:rPr>
          <w:rFonts w:asciiTheme="minorEastAsia" w:hAnsiTheme="minorEastAsia" w:hint="eastAsia"/>
          <w:lang w:val="zh-TW"/>
        </w:rPr>
        <w:t>。</w:t>
      </w:r>
    </w:p>
    <w:p w:rsidR="00947047" w:rsidRPr="00DD2C99" w:rsidRDefault="00EA4C23" w:rsidP="00EA4C23">
      <w:pPr>
        <w:pStyle w:val="A1"/>
        <w:spacing w:line="360" w:lineRule="auto"/>
        <w:rPr>
          <w:rFonts w:asciiTheme="minorEastAsia" w:hAnsiTheme="minorEastAsia"/>
          <w:b/>
          <w:lang w:val="zh-TW"/>
        </w:rPr>
      </w:pPr>
      <w:r w:rsidRPr="00DD2C99">
        <w:rPr>
          <w:rFonts w:asciiTheme="minorEastAsia" w:hAnsiTheme="minorEastAsia" w:hint="eastAsia"/>
          <w:b/>
          <w:lang w:val="zh-TW"/>
        </w:rPr>
        <w:t>四</w:t>
      </w:r>
      <w:r w:rsidR="00947047" w:rsidRPr="00DD2C99">
        <w:rPr>
          <w:rFonts w:asciiTheme="minorEastAsia" w:hAnsiTheme="minorEastAsia" w:hint="eastAsia"/>
          <w:b/>
          <w:lang w:val="zh-TW"/>
        </w:rPr>
        <w:t>、其它</w:t>
      </w:r>
    </w:p>
    <w:p w:rsidR="00947047"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比赛所形成的知识产权归属于各参赛队所有，但</w:t>
      </w:r>
      <w:r w:rsidR="00EB5AB4">
        <w:rPr>
          <w:rFonts w:asciiTheme="minorEastAsia" w:hAnsiTheme="minorEastAsia" w:hint="eastAsia"/>
          <w:lang w:val="zh-TW"/>
        </w:rPr>
        <w:t>全国竞赛</w:t>
      </w:r>
      <w:r w:rsidRPr="00EA4C23">
        <w:rPr>
          <w:rFonts w:asciiTheme="minorEastAsia" w:hAnsiTheme="minorEastAsia" w:hint="eastAsia"/>
          <w:lang w:val="zh-TW"/>
        </w:rPr>
        <w:t>组委会享有对方案非营利性使用</w:t>
      </w:r>
      <w:r w:rsidR="004649CD">
        <w:rPr>
          <w:rFonts w:asciiTheme="minorEastAsia" w:hAnsiTheme="minorEastAsia" w:hint="eastAsia"/>
          <w:lang w:val="zh-TW"/>
        </w:rPr>
        <w:t>的权利</w:t>
      </w:r>
      <w:r w:rsidRPr="00EA4C23">
        <w:rPr>
          <w:rFonts w:asciiTheme="minorEastAsia" w:hAnsiTheme="minorEastAsia" w:hint="eastAsia"/>
          <w:lang w:val="zh-TW"/>
        </w:rPr>
        <w:t>。</w:t>
      </w:r>
    </w:p>
    <w:p w:rsidR="003E409F" w:rsidRPr="00EA4C23" w:rsidRDefault="00947047" w:rsidP="00EA4C23">
      <w:pPr>
        <w:pStyle w:val="A1"/>
        <w:spacing w:line="360" w:lineRule="auto"/>
        <w:ind w:firstLine="420"/>
        <w:rPr>
          <w:rFonts w:asciiTheme="minorEastAsia" w:hAnsiTheme="minorEastAsia"/>
          <w:lang w:val="zh-TW"/>
        </w:rPr>
      </w:pPr>
      <w:r w:rsidRPr="00EA4C23">
        <w:rPr>
          <w:rFonts w:asciiTheme="minorEastAsia" w:hAnsiTheme="minorEastAsia" w:hint="eastAsia"/>
          <w:lang w:val="zh-TW"/>
        </w:rPr>
        <w:t>硬件开发过程中，参赛队伍可以自由选择底层芯片及平台，包括但不限于单片机、</w:t>
      </w:r>
      <w:r w:rsidRPr="00EA4C23">
        <w:rPr>
          <w:rFonts w:asciiTheme="minorEastAsia" w:hAnsiTheme="minorEastAsia"/>
          <w:lang w:val="zh-TW"/>
        </w:rPr>
        <w:t>DSP</w:t>
      </w:r>
      <w:r w:rsidRPr="00EA4C23">
        <w:rPr>
          <w:rFonts w:asciiTheme="minorEastAsia" w:hAnsiTheme="minorEastAsia" w:hint="eastAsia"/>
          <w:lang w:val="zh-TW"/>
        </w:rPr>
        <w:t>、</w:t>
      </w:r>
      <w:r w:rsidRPr="00EA4C23">
        <w:rPr>
          <w:rFonts w:asciiTheme="minorEastAsia" w:hAnsiTheme="minorEastAsia"/>
          <w:lang w:val="zh-TW"/>
        </w:rPr>
        <w:t>ARM</w:t>
      </w:r>
      <w:r w:rsidRPr="00EA4C23">
        <w:rPr>
          <w:rFonts w:asciiTheme="minorEastAsia" w:hAnsiTheme="minorEastAsia" w:hint="eastAsia"/>
          <w:lang w:val="zh-TW"/>
        </w:rPr>
        <w:t>等硬件平台，以及相关软件开发语言、开发包等进行研</w:t>
      </w:r>
      <w:r w:rsidR="00EA4C23">
        <w:rPr>
          <w:rFonts w:asciiTheme="minorEastAsia" w:hAnsiTheme="minorEastAsia" w:hint="eastAsia"/>
          <w:lang w:val="zh-TW"/>
        </w:rPr>
        <w:t>发。</w:t>
      </w:r>
      <w:r w:rsidR="004649CD">
        <w:rPr>
          <w:rFonts w:asciiTheme="minorEastAsia" w:hAnsiTheme="minorEastAsia" w:hint="eastAsia"/>
          <w:lang w:val="zh-TW"/>
        </w:rPr>
        <w:t>但必须为自主原创研发。</w:t>
      </w:r>
    </w:p>
    <w:sectPr w:rsidR="003E409F" w:rsidRPr="00EA4C23" w:rsidSect="00E514D0">
      <w:headerReference w:type="default" r:id="rId8"/>
      <w:footerReference w:type="default" r:id="rId9"/>
      <w:pgSz w:w="11900" w:h="16840"/>
      <w:pgMar w:top="1440" w:right="1077" w:bottom="1440" w:left="1077" w:header="851"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71E" w:rsidRDefault="00C5371E">
      <w:r>
        <w:separator/>
      </w:r>
    </w:p>
  </w:endnote>
  <w:endnote w:type="continuationSeparator" w:id="0">
    <w:p w:rsidR="00C5371E" w:rsidRDefault="00C53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9F" w:rsidRDefault="00816E19">
    <w:pPr>
      <w:pStyle w:val="a7"/>
      <w:jc w:val="center"/>
    </w:pPr>
    <w:r>
      <w:fldChar w:fldCharType="begin"/>
    </w:r>
    <w:r w:rsidR="00550E2D">
      <w:instrText xml:space="preserve"> PAGE </w:instrText>
    </w:r>
    <w:r>
      <w:fldChar w:fldCharType="separate"/>
    </w:r>
    <w:r w:rsidR="00D310C9">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71E" w:rsidRDefault="00C5371E">
      <w:r>
        <w:separator/>
      </w:r>
    </w:p>
  </w:footnote>
  <w:footnote w:type="continuationSeparator" w:id="0">
    <w:p w:rsidR="00C5371E" w:rsidRDefault="00C537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09F" w:rsidRPr="00A0478C" w:rsidRDefault="00FB52C2" w:rsidP="00FB52C2">
    <w:pPr>
      <w:pStyle w:val="a6"/>
      <w:rPr>
        <w:rFonts w:asciiTheme="minorEastAsia" w:hAnsiTheme="minorEastAsia"/>
      </w:rPr>
    </w:pPr>
    <w:r w:rsidRPr="00A0478C">
      <w:rPr>
        <w:rFonts w:asciiTheme="minorEastAsia" w:hAnsiTheme="minorEastAsia" w:hint="eastAsia"/>
      </w:rPr>
      <w:t>2017年</w:t>
    </w:r>
    <w:r w:rsidR="00CE4882" w:rsidRPr="00A0478C">
      <w:rPr>
        <w:rFonts w:asciiTheme="minorEastAsia" w:hAnsiTheme="minorEastAsia" w:hint="eastAsia"/>
      </w:rPr>
      <w:t>“西门子杯”</w:t>
    </w:r>
    <w:r w:rsidRPr="00A0478C">
      <w:rPr>
        <w:rFonts w:asciiTheme="minorEastAsia" w:hAnsiTheme="minorEastAsia" w:hint="eastAsia"/>
      </w:rPr>
      <w:t>中国智能制造挑战赛（原全国大学生工业自动化挑战赛)</w:t>
    </w:r>
    <w:r w:rsidR="00A0478C" w:rsidRPr="00A0478C">
      <w:rPr>
        <w:rFonts w:asciiTheme="minorEastAsia" w:hAnsiTheme="minorEastAsia" w:hint="eastAsia"/>
      </w:rPr>
      <w:t>工业硬件研发赛项 赛题</w:t>
    </w:r>
    <w:r w:rsidRPr="00A0478C">
      <w:rPr>
        <w:rFonts w:asciiTheme="minorEastAsia" w:hAnsiTheme="minorEastAsia"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97E4C"/>
    <w:multiLevelType w:val="hybridMultilevel"/>
    <w:tmpl w:val="D97C1134"/>
    <w:lvl w:ilvl="0" w:tplc="F7480A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8A385A"/>
    <w:multiLevelType w:val="hybridMultilevel"/>
    <w:tmpl w:val="25EE6426"/>
    <w:lvl w:ilvl="0" w:tplc="04090005">
      <w:start w:val="1"/>
      <w:numFmt w:val="bullet"/>
      <w:lvlText w:val=""/>
      <w:lvlJc w:val="left"/>
      <w:pPr>
        <w:tabs>
          <w:tab w:val="num" w:pos="586"/>
        </w:tabs>
        <w:ind w:left="166" w:firstLine="254"/>
      </w:pPr>
      <w:rPr>
        <w:rFonts w:ascii="Wingdings" w:hAnsi="Wingdings" w:hint="default"/>
        <w:caps w:val="0"/>
        <w:smallCaps w:val="0"/>
        <w:strike w:val="0"/>
        <w:dstrike w:val="0"/>
        <w:outline w:val="0"/>
        <w:emboss w:val="0"/>
        <w:imprint w:val="0"/>
        <w:spacing w:val="0"/>
        <w:w w:val="100"/>
        <w:kern w:val="0"/>
        <w:position w:val="0"/>
        <w:highlight w:val="none"/>
        <w:vertAlign w:val="baseline"/>
      </w:rPr>
    </w:lvl>
    <w:lvl w:ilvl="1" w:tplc="3B3CC8BA">
      <w:start w:val="1"/>
      <w:numFmt w:val="bullet"/>
      <w:lvlText w:val=""/>
      <w:lvlJc w:val="left"/>
      <w:pPr>
        <w:tabs>
          <w:tab w:val="num" w:pos="1186"/>
        </w:tabs>
        <w:ind w:left="766" w:firstLine="254"/>
      </w:pPr>
      <w:rPr>
        <w:rFonts w:ascii="Wingdings" w:hAnsi="Wingdings" w:hint="default"/>
        <w:caps w:val="0"/>
        <w:smallCaps w:val="0"/>
        <w:strike w:val="0"/>
        <w:dstrike w:val="0"/>
        <w:outline w:val="0"/>
        <w:emboss w:val="0"/>
        <w:imprint w:val="0"/>
        <w:spacing w:val="0"/>
        <w:w w:val="100"/>
        <w:kern w:val="0"/>
        <w:position w:val="0"/>
        <w:highlight w:val="none"/>
        <w:vertAlign w:val="baseline"/>
      </w:rPr>
    </w:lvl>
    <w:lvl w:ilvl="2" w:tplc="CE68F784">
      <w:start w:val="1"/>
      <w:numFmt w:val="bullet"/>
      <w:lvlText w:val="•"/>
      <w:lvlJc w:val="left"/>
      <w:pPr>
        <w:tabs>
          <w:tab w:val="num" w:pos="1786"/>
        </w:tabs>
        <w:ind w:left="1366" w:firstLine="254"/>
      </w:pPr>
      <w:rPr>
        <w:rFonts w:hAnsi="Arial Unicode MS"/>
        <w:caps w:val="0"/>
        <w:smallCaps w:val="0"/>
        <w:strike w:val="0"/>
        <w:dstrike w:val="0"/>
        <w:outline w:val="0"/>
        <w:emboss w:val="0"/>
        <w:imprint w:val="0"/>
        <w:spacing w:val="0"/>
        <w:w w:val="100"/>
        <w:kern w:val="0"/>
        <w:position w:val="0"/>
        <w:highlight w:val="none"/>
        <w:vertAlign w:val="baseline"/>
      </w:rPr>
    </w:lvl>
    <w:lvl w:ilvl="3" w:tplc="3788D63E">
      <w:start w:val="1"/>
      <w:numFmt w:val="bullet"/>
      <w:lvlText w:val="•"/>
      <w:lvlJc w:val="left"/>
      <w:pPr>
        <w:tabs>
          <w:tab w:val="num" w:pos="2386"/>
        </w:tabs>
        <w:ind w:left="1966" w:firstLine="254"/>
      </w:pPr>
      <w:rPr>
        <w:rFonts w:hAnsi="Arial Unicode MS"/>
        <w:caps w:val="0"/>
        <w:smallCaps w:val="0"/>
        <w:strike w:val="0"/>
        <w:dstrike w:val="0"/>
        <w:outline w:val="0"/>
        <w:emboss w:val="0"/>
        <w:imprint w:val="0"/>
        <w:spacing w:val="0"/>
        <w:w w:val="100"/>
        <w:kern w:val="0"/>
        <w:position w:val="0"/>
        <w:highlight w:val="none"/>
        <w:vertAlign w:val="baseline"/>
      </w:rPr>
    </w:lvl>
    <w:lvl w:ilvl="4" w:tplc="A4561C3A">
      <w:start w:val="1"/>
      <w:numFmt w:val="bullet"/>
      <w:lvlText w:val="•"/>
      <w:lvlJc w:val="left"/>
      <w:pPr>
        <w:tabs>
          <w:tab w:val="num" w:pos="2986"/>
        </w:tabs>
        <w:ind w:left="2566" w:firstLine="254"/>
      </w:pPr>
      <w:rPr>
        <w:rFonts w:hAnsi="Arial Unicode MS"/>
        <w:caps w:val="0"/>
        <w:smallCaps w:val="0"/>
        <w:strike w:val="0"/>
        <w:dstrike w:val="0"/>
        <w:outline w:val="0"/>
        <w:emboss w:val="0"/>
        <w:imprint w:val="0"/>
        <w:spacing w:val="0"/>
        <w:w w:val="100"/>
        <w:kern w:val="0"/>
        <w:position w:val="0"/>
        <w:highlight w:val="none"/>
        <w:vertAlign w:val="baseline"/>
      </w:rPr>
    </w:lvl>
    <w:lvl w:ilvl="5" w:tplc="3A60DF18">
      <w:start w:val="1"/>
      <w:numFmt w:val="bullet"/>
      <w:lvlText w:val="•"/>
      <w:lvlJc w:val="left"/>
      <w:pPr>
        <w:tabs>
          <w:tab w:val="num" w:pos="3586"/>
        </w:tabs>
        <w:ind w:left="3166" w:firstLine="254"/>
      </w:pPr>
      <w:rPr>
        <w:rFonts w:hAnsi="Arial Unicode MS"/>
        <w:caps w:val="0"/>
        <w:smallCaps w:val="0"/>
        <w:strike w:val="0"/>
        <w:dstrike w:val="0"/>
        <w:outline w:val="0"/>
        <w:emboss w:val="0"/>
        <w:imprint w:val="0"/>
        <w:spacing w:val="0"/>
        <w:w w:val="100"/>
        <w:kern w:val="0"/>
        <w:position w:val="0"/>
        <w:highlight w:val="none"/>
        <w:vertAlign w:val="baseline"/>
      </w:rPr>
    </w:lvl>
    <w:lvl w:ilvl="6" w:tplc="2024607A">
      <w:start w:val="1"/>
      <w:numFmt w:val="bullet"/>
      <w:lvlText w:val="•"/>
      <w:lvlJc w:val="left"/>
      <w:pPr>
        <w:tabs>
          <w:tab w:val="num" w:pos="4186"/>
        </w:tabs>
        <w:ind w:left="3766" w:firstLine="254"/>
      </w:pPr>
      <w:rPr>
        <w:rFonts w:hAnsi="Arial Unicode MS"/>
        <w:caps w:val="0"/>
        <w:smallCaps w:val="0"/>
        <w:strike w:val="0"/>
        <w:dstrike w:val="0"/>
        <w:outline w:val="0"/>
        <w:emboss w:val="0"/>
        <w:imprint w:val="0"/>
        <w:spacing w:val="0"/>
        <w:w w:val="100"/>
        <w:kern w:val="0"/>
        <w:position w:val="0"/>
        <w:highlight w:val="none"/>
        <w:vertAlign w:val="baseline"/>
      </w:rPr>
    </w:lvl>
    <w:lvl w:ilvl="7" w:tplc="AEA46B96">
      <w:start w:val="1"/>
      <w:numFmt w:val="bullet"/>
      <w:lvlText w:val="•"/>
      <w:lvlJc w:val="left"/>
      <w:pPr>
        <w:tabs>
          <w:tab w:val="num" w:pos="4786"/>
        </w:tabs>
        <w:ind w:left="4366" w:firstLine="254"/>
      </w:pPr>
      <w:rPr>
        <w:rFonts w:hAnsi="Arial Unicode MS"/>
        <w:caps w:val="0"/>
        <w:smallCaps w:val="0"/>
        <w:strike w:val="0"/>
        <w:dstrike w:val="0"/>
        <w:outline w:val="0"/>
        <w:emboss w:val="0"/>
        <w:imprint w:val="0"/>
        <w:spacing w:val="0"/>
        <w:w w:val="100"/>
        <w:kern w:val="0"/>
        <w:position w:val="0"/>
        <w:highlight w:val="none"/>
        <w:vertAlign w:val="baseline"/>
      </w:rPr>
    </w:lvl>
    <w:lvl w:ilvl="8" w:tplc="CC3CA08C">
      <w:start w:val="1"/>
      <w:numFmt w:val="bullet"/>
      <w:lvlText w:val="•"/>
      <w:lvlJc w:val="left"/>
      <w:pPr>
        <w:tabs>
          <w:tab w:val="num" w:pos="5386"/>
        </w:tabs>
        <w:ind w:left="4966" w:firstLine="2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30643A5"/>
    <w:multiLevelType w:val="hybridMultilevel"/>
    <w:tmpl w:val="B590ED2C"/>
    <w:styleLink w:val="40"/>
    <w:lvl w:ilvl="0" w:tplc="68DE9DF4">
      <w:start w:val="1"/>
      <w:numFmt w:val="bullet"/>
      <w:lvlText w:val="●"/>
      <w:lvlJc w:val="left"/>
      <w:pPr>
        <w:tabs>
          <w:tab w:val="num" w:pos="840"/>
        </w:tabs>
        <w:ind w:left="90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359035D6">
      <w:start w:val="1"/>
      <w:numFmt w:val="bullet"/>
      <w:lvlText w:val="■"/>
      <w:lvlJc w:val="left"/>
      <w:pPr>
        <w:tabs>
          <w:tab w:val="num" w:pos="1260"/>
        </w:tabs>
        <w:ind w:left="13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DA57B2">
      <w:start w:val="1"/>
      <w:numFmt w:val="bullet"/>
      <w:lvlText w:val="◆"/>
      <w:lvlJc w:val="left"/>
      <w:pPr>
        <w:tabs>
          <w:tab w:val="num" w:pos="1680"/>
        </w:tabs>
        <w:ind w:left="17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0C8696E">
      <w:start w:val="1"/>
      <w:numFmt w:val="bullet"/>
      <w:lvlText w:val="●"/>
      <w:lvlJc w:val="left"/>
      <w:pPr>
        <w:tabs>
          <w:tab w:val="num" w:pos="2100"/>
        </w:tabs>
        <w:ind w:left="21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518B52E">
      <w:start w:val="1"/>
      <w:numFmt w:val="bullet"/>
      <w:lvlText w:val="■"/>
      <w:lvlJc w:val="left"/>
      <w:pPr>
        <w:tabs>
          <w:tab w:val="num" w:pos="2520"/>
        </w:tabs>
        <w:ind w:left="258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A6CF0D4">
      <w:start w:val="1"/>
      <w:numFmt w:val="bullet"/>
      <w:lvlText w:val="◆"/>
      <w:lvlJc w:val="left"/>
      <w:pPr>
        <w:tabs>
          <w:tab w:val="num" w:pos="2940"/>
        </w:tabs>
        <w:ind w:left="300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02D256">
      <w:start w:val="1"/>
      <w:numFmt w:val="bullet"/>
      <w:lvlText w:val="●"/>
      <w:lvlJc w:val="left"/>
      <w:pPr>
        <w:tabs>
          <w:tab w:val="num" w:pos="3780"/>
        </w:tabs>
        <w:ind w:left="3840" w:hanging="5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C88E92D2">
      <w:start w:val="1"/>
      <w:numFmt w:val="bullet"/>
      <w:lvlText w:val="■"/>
      <w:lvlJc w:val="left"/>
      <w:pPr>
        <w:tabs>
          <w:tab w:val="num" w:pos="4200"/>
        </w:tabs>
        <w:ind w:left="4260" w:hanging="4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C807954">
      <w:start w:val="1"/>
      <w:numFmt w:val="bullet"/>
      <w:lvlText w:val="◆"/>
      <w:lvlJc w:val="left"/>
      <w:pPr>
        <w:tabs>
          <w:tab w:val="num" w:pos="4620"/>
        </w:tabs>
        <w:ind w:left="4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235B1DDF"/>
    <w:multiLevelType w:val="hybridMultilevel"/>
    <w:tmpl w:val="893AF0D6"/>
    <w:numStyleLink w:val="0"/>
  </w:abstractNum>
  <w:abstractNum w:abstractNumId="4">
    <w:nsid w:val="25E87C6A"/>
    <w:multiLevelType w:val="hybridMultilevel"/>
    <w:tmpl w:val="A9466576"/>
    <w:styleLink w:val="4"/>
    <w:lvl w:ilvl="0" w:tplc="E2E041E6">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A48B690">
      <w:start w:val="1"/>
      <w:numFmt w:val="lowerLetter"/>
      <w:lvlText w:val="%2)"/>
      <w:lvlJc w:val="left"/>
      <w:pPr>
        <w:ind w:left="138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43A0B7B8">
      <w:start w:val="1"/>
      <w:numFmt w:val="lowerRoman"/>
      <w:lvlText w:val="%3."/>
      <w:lvlJc w:val="left"/>
      <w:pPr>
        <w:ind w:left="1860" w:hanging="575"/>
      </w:pPr>
      <w:rPr>
        <w:rFonts w:hAnsi="Arial Unicode MS"/>
        <w:caps w:val="0"/>
        <w:smallCaps w:val="0"/>
        <w:strike w:val="0"/>
        <w:dstrike w:val="0"/>
        <w:outline w:val="0"/>
        <w:emboss w:val="0"/>
        <w:imprint w:val="0"/>
        <w:spacing w:val="0"/>
        <w:w w:val="100"/>
        <w:kern w:val="0"/>
        <w:position w:val="0"/>
        <w:highlight w:val="none"/>
        <w:vertAlign w:val="baseline"/>
      </w:rPr>
    </w:lvl>
    <w:lvl w:ilvl="3" w:tplc="7F86B268">
      <w:start w:val="1"/>
      <w:numFmt w:val="decimal"/>
      <w:lvlText w:val="%4."/>
      <w:lvlJc w:val="left"/>
      <w:pPr>
        <w:ind w:left="234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F2D447A4">
      <w:start w:val="1"/>
      <w:numFmt w:val="lowerLetter"/>
      <w:lvlText w:val="%5)"/>
      <w:lvlJc w:val="left"/>
      <w:pPr>
        <w:ind w:left="282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ABF42DA6">
      <w:start w:val="1"/>
      <w:numFmt w:val="lowerRoman"/>
      <w:lvlText w:val="%6."/>
      <w:lvlJc w:val="left"/>
      <w:pPr>
        <w:ind w:left="3300" w:hanging="575"/>
      </w:pPr>
      <w:rPr>
        <w:rFonts w:hAnsi="Arial Unicode MS"/>
        <w:caps w:val="0"/>
        <w:smallCaps w:val="0"/>
        <w:strike w:val="0"/>
        <w:dstrike w:val="0"/>
        <w:outline w:val="0"/>
        <w:emboss w:val="0"/>
        <w:imprint w:val="0"/>
        <w:spacing w:val="0"/>
        <w:w w:val="100"/>
        <w:kern w:val="0"/>
        <w:position w:val="0"/>
        <w:highlight w:val="none"/>
        <w:vertAlign w:val="baseline"/>
      </w:rPr>
    </w:lvl>
    <w:lvl w:ilvl="6" w:tplc="A956E7BA">
      <w:start w:val="1"/>
      <w:numFmt w:val="decimal"/>
      <w:lvlText w:val="%7."/>
      <w:lvlJc w:val="left"/>
      <w:pPr>
        <w:ind w:left="378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5F906C48">
      <w:start w:val="1"/>
      <w:numFmt w:val="lowerLetter"/>
      <w:lvlText w:val="%8)"/>
      <w:lvlJc w:val="left"/>
      <w:pPr>
        <w:ind w:left="426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76824BC">
      <w:start w:val="1"/>
      <w:numFmt w:val="lowerRoman"/>
      <w:lvlText w:val="%9."/>
      <w:lvlJc w:val="left"/>
      <w:pPr>
        <w:ind w:left="4740" w:hanging="57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2B35388B"/>
    <w:multiLevelType w:val="hybridMultilevel"/>
    <w:tmpl w:val="F5B6FC46"/>
    <w:styleLink w:val="a"/>
    <w:lvl w:ilvl="0" w:tplc="9A24EA3A">
      <w:start w:val="1"/>
      <w:numFmt w:val="bullet"/>
      <w:lvlText w:val="•"/>
      <w:lvlJc w:val="left"/>
      <w:pPr>
        <w:tabs>
          <w:tab w:val="num" w:pos="586"/>
        </w:tabs>
        <w:ind w:left="166" w:firstLine="254"/>
      </w:pPr>
      <w:rPr>
        <w:rFonts w:hAnsi="Arial Unicode MS"/>
        <w:caps w:val="0"/>
        <w:smallCaps w:val="0"/>
        <w:strike w:val="0"/>
        <w:dstrike w:val="0"/>
        <w:outline w:val="0"/>
        <w:emboss w:val="0"/>
        <w:imprint w:val="0"/>
        <w:spacing w:val="0"/>
        <w:w w:val="100"/>
        <w:kern w:val="0"/>
        <w:position w:val="0"/>
        <w:highlight w:val="none"/>
        <w:vertAlign w:val="baseline"/>
      </w:rPr>
    </w:lvl>
    <w:lvl w:ilvl="1" w:tplc="56963EF0">
      <w:start w:val="1"/>
      <w:numFmt w:val="bullet"/>
      <w:lvlText w:val="•"/>
      <w:lvlJc w:val="left"/>
      <w:pPr>
        <w:tabs>
          <w:tab w:val="num" w:pos="1186"/>
        </w:tabs>
        <w:ind w:left="766" w:firstLine="254"/>
      </w:pPr>
      <w:rPr>
        <w:rFonts w:hAnsi="Arial Unicode MS"/>
        <w:caps w:val="0"/>
        <w:smallCaps w:val="0"/>
        <w:strike w:val="0"/>
        <w:dstrike w:val="0"/>
        <w:outline w:val="0"/>
        <w:emboss w:val="0"/>
        <w:imprint w:val="0"/>
        <w:spacing w:val="0"/>
        <w:w w:val="100"/>
        <w:kern w:val="0"/>
        <w:position w:val="0"/>
        <w:highlight w:val="none"/>
        <w:vertAlign w:val="baseline"/>
      </w:rPr>
    </w:lvl>
    <w:lvl w:ilvl="2" w:tplc="CF6A8C60">
      <w:start w:val="1"/>
      <w:numFmt w:val="bullet"/>
      <w:lvlText w:val="•"/>
      <w:lvlJc w:val="left"/>
      <w:pPr>
        <w:tabs>
          <w:tab w:val="num" w:pos="1786"/>
        </w:tabs>
        <w:ind w:left="1366" w:firstLine="254"/>
      </w:pPr>
      <w:rPr>
        <w:rFonts w:hAnsi="Arial Unicode MS"/>
        <w:caps w:val="0"/>
        <w:smallCaps w:val="0"/>
        <w:strike w:val="0"/>
        <w:dstrike w:val="0"/>
        <w:outline w:val="0"/>
        <w:emboss w:val="0"/>
        <w:imprint w:val="0"/>
        <w:spacing w:val="0"/>
        <w:w w:val="100"/>
        <w:kern w:val="0"/>
        <w:position w:val="0"/>
        <w:highlight w:val="none"/>
        <w:vertAlign w:val="baseline"/>
      </w:rPr>
    </w:lvl>
    <w:lvl w:ilvl="3" w:tplc="D0DAFAFC">
      <w:start w:val="1"/>
      <w:numFmt w:val="bullet"/>
      <w:lvlText w:val="•"/>
      <w:lvlJc w:val="left"/>
      <w:pPr>
        <w:tabs>
          <w:tab w:val="num" w:pos="2386"/>
        </w:tabs>
        <w:ind w:left="1966" w:firstLine="254"/>
      </w:pPr>
      <w:rPr>
        <w:rFonts w:hAnsi="Arial Unicode MS"/>
        <w:caps w:val="0"/>
        <w:smallCaps w:val="0"/>
        <w:strike w:val="0"/>
        <w:dstrike w:val="0"/>
        <w:outline w:val="0"/>
        <w:emboss w:val="0"/>
        <w:imprint w:val="0"/>
        <w:spacing w:val="0"/>
        <w:w w:val="100"/>
        <w:kern w:val="0"/>
        <w:position w:val="0"/>
        <w:highlight w:val="none"/>
        <w:vertAlign w:val="baseline"/>
      </w:rPr>
    </w:lvl>
    <w:lvl w:ilvl="4" w:tplc="269821AA">
      <w:start w:val="1"/>
      <w:numFmt w:val="bullet"/>
      <w:lvlText w:val="•"/>
      <w:lvlJc w:val="left"/>
      <w:pPr>
        <w:tabs>
          <w:tab w:val="num" w:pos="2986"/>
        </w:tabs>
        <w:ind w:left="2566" w:firstLine="254"/>
      </w:pPr>
      <w:rPr>
        <w:rFonts w:hAnsi="Arial Unicode MS"/>
        <w:caps w:val="0"/>
        <w:smallCaps w:val="0"/>
        <w:strike w:val="0"/>
        <w:dstrike w:val="0"/>
        <w:outline w:val="0"/>
        <w:emboss w:val="0"/>
        <w:imprint w:val="0"/>
        <w:spacing w:val="0"/>
        <w:w w:val="100"/>
        <w:kern w:val="0"/>
        <w:position w:val="0"/>
        <w:highlight w:val="none"/>
        <w:vertAlign w:val="baseline"/>
      </w:rPr>
    </w:lvl>
    <w:lvl w:ilvl="5" w:tplc="D2080596">
      <w:start w:val="1"/>
      <w:numFmt w:val="bullet"/>
      <w:lvlText w:val="•"/>
      <w:lvlJc w:val="left"/>
      <w:pPr>
        <w:tabs>
          <w:tab w:val="num" w:pos="3586"/>
        </w:tabs>
        <w:ind w:left="3166" w:firstLine="254"/>
      </w:pPr>
      <w:rPr>
        <w:rFonts w:hAnsi="Arial Unicode MS"/>
        <w:caps w:val="0"/>
        <w:smallCaps w:val="0"/>
        <w:strike w:val="0"/>
        <w:dstrike w:val="0"/>
        <w:outline w:val="0"/>
        <w:emboss w:val="0"/>
        <w:imprint w:val="0"/>
        <w:spacing w:val="0"/>
        <w:w w:val="100"/>
        <w:kern w:val="0"/>
        <w:position w:val="0"/>
        <w:highlight w:val="none"/>
        <w:vertAlign w:val="baseline"/>
      </w:rPr>
    </w:lvl>
    <w:lvl w:ilvl="6" w:tplc="88D61D80">
      <w:start w:val="1"/>
      <w:numFmt w:val="bullet"/>
      <w:lvlText w:val="•"/>
      <w:lvlJc w:val="left"/>
      <w:pPr>
        <w:tabs>
          <w:tab w:val="num" w:pos="4186"/>
        </w:tabs>
        <w:ind w:left="3766" w:firstLine="254"/>
      </w:pPr>
      <w:rPr>
        <w:rFonts w:hAnsi="Arial Unicode MS"/>
        <w:caps w:val="0"/>
        <w:smallCaps w:val="0"/>
        <w:strike w:val="0"/>
        <w:dstrike w:val="0"/>
        <w:outline w:val="0"/>
        <w:emboss w:val="0"/>
        <w:imprint w:val="0"/>
        <w:spacing w:val="0"/>
        <w:w w:val="100"/>
        <w:kern w:val="0"/>
        <w:position w:val="0"/>
        <w:highlight w:val="none"/>
        <w:vertAlign w:val="baseline"/>
      </w:rPr>
    </w:lvl>
    <w:lvl w:ilvl="7" w:tplc="15C2FB26">
      <w:start w:val="1"/>
      <w:numFmt w:val="bullet"/>
      <w:lvlText w:val="•"/>
      <w:lvlJc w:val="left"/>
      <w:pPr>
        <w:tabs>
          <w:tab w:val="num" w:pos="4786"/>
        </w:tabs>
        <w:ind w:left="4366" w:firstLine="254"/>
      </w:pPr>
      <w:rPr>
        <w:rFonts w:hAnsi="Arial Unicode MS"/>
        <w:caps w:val="0"/>
        <w:smallCaps w:val="0"/>
        <w:strike w:val="0"/>
        <w:dstrike w:val="0"/>
        <w:outline w:val="0"/>
        <w:emboss w:val="0"/>
        <w:imprint w:val="0"/>
        <w:spacing w:val="0"/>
        <w:w w:val="100"/>
        <w:kern w:val="0"/>
        <w:position w:val="0"/>
        <w:highlight w:val="none"/>
        <w:vertAlign w:val="baseline"/>
      </w:rPr>
    </w:lvl>
    <w:lvl w:ilvl="8" w:tplc="7E9807BE">
      <w:start w:val="1"/>
      <w:numFmt w:val="bullet"/>
      <w:lvlText w:val="•"/>
      <w:lvlJc w:val="left"/>
      <w:pPr>
        <w:tabs>
          <w:tab w:val="num" w:pos="5386"/>
        </w:tabs>
        <w:ind w:left="4966" w:firstLine="2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2B744899"/>
    <w:multiLevelType w:val="hybridMultilevel"/>
    <w:tmpl w:val="A9466576"/>
    <w:numStyleLink w:val="4"/>
  </w:abstractNum>
  <w:abstractNum w:abstractNumId="7">
    <w:nsid w:val="302C42F0"/>
    <w:multiLevelType w:val="hybridMultilevel"/>
    <w:tmpl w:val="92A2C688"/>
    <w:numStyleLink w:val="2"/>
  </w:abstractNum>
  <w:abstractNum w:abstractNumId="8">
    <w:nsid w:val="32DC5078"/>
    <w:multiLevelType w:val="hybridMultilevel"/>
    <w:tmpl w:val="CC6E49EA"/>
    <w:lvl w:ilvl="0" w:tplc="CE68F784">
      <w:start w:val="1"/>
      <w:numFmt w:val="bullet"/>
      <w:lvlText w:val="•"/>
      <w:lvlJc w:val="left"/>
      <w:pPr>
        <w:ind w:left="840" w:hanging="420"/>
      </w:pPr>
      <w:rPr>
        <w:rFonts w:hAnsi="Arial Unicode MS"/>
        <w:caps w:val="0"/>
        <w:smallCaps w:val="0"/>
        <w:strike w:val="0"/>
        <w:dstrike w:val="0"/>
        <w:outline w:val="0"/>
        <w:emboss w:val="0"/>
        <w:imprint w:val="0"/>
        <w:spacing w:val="0"/>
        <w:w w:val="100"/>
        <w:kern w:val="0"/>
        <w:position w:val="0"/>
        <w:highlight w:val="none"/>
        <w:vertAlign w:val="baseline"/>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7450A92"/>
    <w:multiLevelType w:val="hybridMultilevel"/>
    <w:tmpl w:val="64C2E7DA"/>
    <w:numStyleLink w:val="3"/>
  </w:abstractNum>
  <w:abstractNum w:abstractNumId="10">
    <w:nsid w:val="42D931B2"/>
    <w:multiLevelType w:val="hybridMultilevel"/>
    <w:tmpl w:val="92A2C688"/>
    <w:styleLink w:val="2"/>
    <w:lvl w:ilvl="0" w:tplc="C33C5D50">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F8015E8">
      <w:start w:val="1"/>
      <w:numFmt w:val="bullet"/>
      <w:lvlText w:val="■"/>
      <w:lvlJc w:val="left"/>
      <w:pPr>
        <w:tabs>
          <w:tab w:val="left" w:pos="84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A064C8">
      <w:start w:val="1"/>
      <w:numFmt w:val="bullet"/>
      <w:lvlText w:val="◆"/>
      <w:lvlJc w:val="left"/>
      <w:pPr>
        <w:tabs>
          <w:tab w:val="left" w:pos="840"/>
        </w:tabs>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2AA9D4C">
      <w:start w:val="1"/>
      <w:numFmt w:val="bullet"/>
      <w:lvlText w:val="●"/>
      <w:lvlJc w:val="left"/>
      <w:pPr>
        <w:tabs>
          <w:tab w:val="left" w:pos="840"/>
        </w:tabs>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2AE9E80">
      <w:start w:val="1"/>
      <w:numFmt w:val="bullet"/>
      <w:lvlText w:val="■"/>
      <w:lvlJc w:val="left"/>
      <w:pPr>
        <w:tabs>
          <w:tab w:val="left" w:pos="84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0AE20A">
      <w:start w:val="1"/>
      <w:numFmt w:val="bullet"/>
      <w:lvlText w:val="◆"/>
      <w:lvlJc w:val="left"/>
      <w:pPr>
        <w:tabs>
          <w:tab w:val="left" w:pos="84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C05F64">
      <w:start w:val="1"/>
      <w:numFmt w:val="bullet"/>
      <w:lvlText w:val="●"/>
      <w:lvlJc w:val="left"/>
      <w:pPr>
        <w:tabs>
          <w:tab w:val="left" w:pos="840"/>
        </w:tabs>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11320A5C">
      <w:start w:val="1"/>
      <w:numFmt w:val="bullet"/>
      <w:lvlText w:val="■"/>
      <w:lvlJc w:val="left"/>
      <w:pPr>
        <w:tabs>
          <w:tab w:val="left" w:pos="84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66AB5C2">
      <w:start w:val="1"/>
      <w:numFmt w:val="bullet"/>
      <w:lvlText w:val="◆"/>
      <w:lvlJc w:val="left"/>
      <w:pPr>
        <w:tabs>
          <w:tab w:val="left" w:pos="840"/>
        </w:tabs>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nsid w:val="53A7777C"/>
    <w:multiLevelType w:val="hybridMultilevel"/>
    <w:tmpl w:val="B590ED2C"/>
    <w:numStyleLink w:val="40"/>
  </w:abstractNum>
  <w:abstractNum w:abstractNumId="12">
    <w:nsid w:val="54AD422A"/>
    <w:multiLevelType w:val="hybridMultilevel"/>
    <w:tmpl w:val="19B6DA9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BF22533"/>
    <w:multiLevelType w:val="hybridMultilevel"/>
    <w:tmpl w:val="C206D8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1EF6569"/>
    <w:multiLevelType w:val="hybridMultilevel"/>
    <w:tmpl w:val="893AF0D6"/>
    <w:styleLink w:val="0"/>
    <w:lvl w:ilvl="0" w:tplc="E8E2E610">
      <w:start w:val="1"/>
      <w:numFmt w:val="bullet"/>
      <w:lvlText w:val="•"/>
      <w:lvlJc w:val="left"/>
      <w:pPr>
        <w:tabs>
          <w:tab w:val="num" w:pos="586"/>
        </w:tabs>
        <w:ind w:left="166" w:firstLine="254"/>
      </w:pPr>
      <w:rPr>
        <w:rFonts w:hAnsi="Arial Unicode MS"/>
        <w:caps w:val="0"/>
        <w:smallCaps w:val="0"/>
        <w:strike w:val="0"/>
        <w:dstrike w:val="0"/>
        <w:outline w:val="0"/>
        <w:emboss w:val="0"/>
        <w:imprint w:val="0"/>
        <w:spacing w:val="0"/>
        <w:w w:val="100"/>
        <w:kern w:val="0"/>
        <w:position w:val="0"/>
        <w:highlight w:val="none"/>
        <w:vertAlign w:val="baseline"/>
      </w:rPr>
    </w:lvl>
    <w:lvl w:ilvl="1" w:tplc="86D03E76">
      <w:start w:val="1"/>
      <w:numFmt w:val="bullet"/>
      <w:lvlText w:val="•"/>
      <w:lvlJc w:val="left"/>
      <w:pPr>
        <w:tabs>
          <w:tab w:val="num" w:pos="1186"/>
        </w:tabs>
        <w:ind w:left="766" w:firstLine="254"/>
      </w:pPr>
      <w:rPr>
        <w:rFonts w:hAnsi="Arial Unicode MS"/>
        <w:caps w:val="0"/>
        <w:smallCaps w:val="0"/>
        <w:strike w:val="0"/>
        <w:dstrike w:val="0"/>
        <w:outline w:val="0"/>
        <w:emboss w:val="0"/>
        <w:imprint w:val="0"/>
        <w:spacing w:val="0"/>
        <w:w w:val="100"/>
        <w:kern w:val="0"/>
        <w:position w:val="0"/>
        <w:highlight w:val="none"/>
        <w:vertAlign w:val="baseline"/>
      </w:rPr>
    </w:lvl>
    <w:lvl w:ilvl="2" w:tplc="7E261EA2">
      <w:start w:val="1"/>
      <w:numFmt w:val="bullet"/>
      <w:lvlText w:val="•"/>
      <w:lvlJc w:val="left"/>
      <w:pPr>
        <w:tabs>
          <w:tab w:val="num" w:pos="1786"/>
        </w:tabs>
        <w:ind w:left="1366" w:firstLine="254"/>
      </w:pPr>
      <w:rPr>
        <w:rFonts w:hAnsi="Arial Unicode MS"/>
        <w:caps w:val="0"/>
        <w:smallCaps w:val="0"/>
        <w:strike w:val="0"/>
        <w:dstrike w:val="0"/>
        <w:outline w:val="0"/>
        <w:emboss w:val="0"/>
        <w:imprint w:val="0"/>
        <w:spacing w:val="0"/>
        <w:w w:val="100"/>
        <w:kern w:val="0"/>
        <w:position w:val="0"/>
        <w:highlight w:val="none"/>
        <w:vertAlign w:val="baseline"/>
      </w:rPr>
    </w:lvl>
    <w:lvl w:ilvl="3" w:tplc="805E311C">
      <w:start w:val="1"/>
      <w:numFmt w:val="bullet"/>
      <w:lvlText w:val="•"/>
      <w:lvlJc w:val="left"/>
      <w:pPr>
        <w:tabs>
          <w:tab w:val="num" w:pos="2386"/>
        </w:tabs>
        <w:ind w:left="1966" w:firstLine="254"/>
      </w:pPr>
      <w:rPr>
        <w:rFonts w:hAnsi="Arial Unicode MS"/>
        <w:caps w:val="0"/>
        <w:smallCaps w:val="0"/>
        <w:strike w:val="0"/>
        <w:dstrike w:val="0"/>
        <w:outline w:val="0"/>
        <w:emboss w:val="0"/>
        <w:imprint w:val="0"/>
        <w:spacing w:val="0"/>
        <w:w w:val="100"/>
        <w:kern w:val="0"/>
        <w:position w:val="0"/>
        <w:highlight w:val="none"/>
        <w:vertAlign w:val="baseline"/>
      </w:rPr>
    </w:lvl>
    <w:lvl w:ilvl="4" w:tplc="4FDC273C">
      <w:start w:val="1"/>
      <w:numFmt w:val="bullet"/>
      <w:lvlText w:val="•"/>
      <w:lvlJc w:val="left"/>
      <w:pPr>
        <w:tabs>
          <w:tab w:val="num" w:pos="2986"/>
        </w:tabs>
        <w:ind w:left="2566" w:firstLine="254"/>
      </w:pPr>
      <w:rPr>
        <w:rFonts w:hAnsi="Arial Unicode MS"/>
        <w:caps w:val="0"/>
        <w:smallCaps w:val="0"/>
        <w:strike w:val="0"/>
        <w:dstrike w:val="0"/>
        <w:outline w:val="0"/>
        <w:emboss w:val="0"/>
        <w:imprint w:val="0"/>
        <w:spacing w:val="0"/>
        <w:w w:val="100"/>
        <w:kern w:val="0"/>
        <w:position w:val="0"/>
        <w:highlight w:val="none"/>
        <w:vertAlign w:val="baseline"/>
      </w:rPr>
    </w:lvl>
    <w:lvl w:ilvl="5" w:tplc="8CA40A7A">
      <w:start w:val="1"/>
      <w:numFmt w:val="bullet"/>
      <w:lvlText w:val="•"/>
      <w:lvlJc w:val="left"/>
      <w:pPr>
        <w:tabs>
          <w:tab w:val="num" w:pos="3586"/>
        </w:tabs>
        <w:ind w:left="3166" w:firstLine="254"/>
      </w:pPr>
      <w:rPr>
        <w:rFonts w:hAnsi="Arial Unicode MS"/>
        <w:caps w:val="0"/>
        <w:smallCaps w:val="0"/>
        <w:strike w:val="0"/>
        <w:dstrike w:val="0"/>
        <w:outline w:val="0"/>
        <w:emboss w:val="0"/>
        <w:imprint w:val="0"/>
        <w:spacing w:val="0"/>
        <w:w w:val="100"/>
        <w:kern w:val="0"/>
        <w:position w:val="0"/>
        <w:highlight w:val="none"/>
        <w:vertAlign w:val="baseline"/>
      </w:rPr>
    </w:lvl>
    <w:lvl w:ilvl="6" w:tplc="48240A5A">
      <w:start w:val="1"/>
      <w:numFmt w:val="bullet"/>
      <w:lvlText w:val="•"/>
      <w:lvlJc w:val="left"/>
      <w:pPr>
        <w:tabs>
          <w:tab w:val="num" w:pos="4186"/>
        </w:tabs>
        <w:ind w:left="3766" w:firstLine="254"/>
      </w:pPr>
      <w:rPr>
        <w:rFonts w:hAnsi="Arial Unicode MS"/>
        <w:caps w:val="0"/>
        <w:smallCaps w:val="0"/>
        <w:strike w:val="0"/>
        <w:dstrike w:val="0"/>
        <w:outline w:val="0"/>
        <w:emboss w:val="0"/>
        <w:imprint w:val="0"/>
        <w:spacing w:val="0"/>
        <w:w w:val="100"/>
        <w:kern w:val="0"/>
        <w:position w:val="0"/>
        <w:highlight w:val="none"/>
        <w:vertAlign w:val="baseline"/>
      </w:rPr>
    </w:lvl>
    <w:lvl w:ilvl="7" w:tplc="88B2B47A">
      <w:start w:val="1"/>
      <w:numFmt w:val="bullet"/>
      <w:lvlText w:val="•"/>
      <w:lvlJc w:val="left"/>
      <w:pPr>
        <w:tabs>
          <w:tab w:val="num" w:pos="4786"/>
        </w:tabs>
        <w:ind w:left="4366" w:firstLine="254"/>
      </w:pPr>
      <w:rPr>
        <w:rFonts w:hAnsi="Arial Unicode MS"/>
        <w:caps w:val="0"/>
        <w:smallCaps w:val="0"/>
        <w:strike w:val="0"/>
        <w:dstrike w:val="0"/>
        <w:outline w:val="0"/>
        <w:emboss w:val="0"/>
        <w:imprint w:val="0"/>
        <w:spacing w:val="0"/>
        <w:w w:val="100"/>
        <w:kern w:val="0"/>
        <w:position w:val="0"/>
        <w:highlight w:val="none"/>
        <w:vertAlign w:val="baseline"/>
      </w:rPr>
    </w:lvl>
    <w:lvl w:ilvl="8" w:tplc="218E8DDC">
      <w:start w:val="1"/>
      <w:numFmt w:val="bullet"/>
      <w:lvlText w:val="•"/>
      <w:lvlJc w:val="left"/>
      <w:pPr>
        <w:tabs>
          <w:tab w:val="num" w:pos="5386"/>
        </w:tabs>
        <w:ind w:left="4966" w:firstLine="2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nsid w:val="733A432C"/>
    <w:multiLevelType w:val="hybridMultilevel"/>
    <w:tmpl w:val="4F40C4F6"/>
    <w:numStyleLink w:val="1"/>
  </w:abstractNum>
  <w:abstractNum w:abstractNumId="16">
    <w:nsid w:val="75DA7646"/>
    <w:multiLevelType w:val="hybridMultilevel"/>
    <w:tmpl w:val="4F40C4F6"/>
    <w:styleLink w:val="1"/>
    <w:lvl w:ilvl="0" w:tplc="C01C71C6">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6844D6C">
      <w:start w:val="1"/>
      <w:numFmt w:val="bullet"/>
      <w:lvlText w:val="■"/>
      <w:lvlJc w:val="left"/>
      <w:pPr>
        <w:tabs>
          <w:tab w:val="left" w:pos="840"/>
        </w:tabs>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61C4F22">
      <w:start w:val="1"/>
      <w:numFmt w:val="bullet"/>
      <w:lvlText w:val="◆"/>
      <w:lvlJc w:val="left"/>
      <w:pPr>
        <w:tabs>
          <w:tab w:val="left" w:pos="840"/>
        </w:tabs>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1382F9E">
      <w:start w:val="1"/>
      <w:numFmt w:val="bullet"/>
      <w:lvlText w:val="●"/>
      <w:lvlJc w:val="left"/>
      <w:pPr>
        <w:tabs>
          <w:tab w:val="left" w:pos="840"/>
        </w:tabs>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3800BF6">
      <w:start w:val="1"/>
      <w:numFmt w:val="bullet"/>
      <w:lvlText w:val="■"/>
      <w:lvlJc w:val="left"/>
      <w:pPr>
        <w:tabs>
          <w:tab w:val="left" w:pos="840"/>
        </w:tabs>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8ED26C">
      <w:start w:val="1"/>
      <w:numFmt w:val="bullet"/>
      <w:lvlText w:val="◆"/>
      <w:lvlJc w:val="left"/>
      <w:pPr>
        <w:tabs>
          <w:tab w:val="left" w:pos="840"/>
        </w:tabs>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9DE6698">
      <w:start w:val="1"/>
      <w:numFmt w:val="bullet"/>
      <w:lvlText w:val="●"/>
      <w:lvlJc w:val="left"/>
      <w:pPr>
        <w:tabs>
          <w:tab w:val="left" w:pos="840"/>
        </w:tabs>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4A28322A">
      <w:start w:val="1"/>
      <w:numFmt w:val="bullet"/>
      <w:lvlText w:val="■"/>
      <w:lvlJc w:val="left"/>
      <w:pPr>
        <w:tabs>
          <w:tab w:val="left" w:pos="840"/>
        </w:tabs>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362F94C">
      <w:start w:val="1"/>
      <w:numFmt w:val="bullet"/>
      <w:lvlText w:val="◆"/>
      <w:lvlJc w:val="left"/>
      <w:pPr>
        <w:tabs>
          <w:tab w:val="left" w:pos="840"/>
        </w:tabs>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78732077"/>
    <w:multiLevelType w:val="hybridMultilevel"/>
    <w:tmpl w:val="64C2E7DA"/>
    <w:styleLink w:val="3"/>
    <w:lvl w:ilvl="0" w:tplc="15AA93CA">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451A42FC">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FEA7D9E">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32ECD0">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66FA1680">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10076A4">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54E5E6">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74C38D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BCCCE64">
      <w:start w:val="1"/>
      <w:numFmt w:val="bullet"/>
      <w:lvlText w:val="◆"/>
      <w:lvlJc w:val="left"/>
      <w:pPr>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6"/>
  </w:num>
  <w:num w:numId="2">
    <w:abstractNumId w:val="15"/>
  </w:num>
  <w:num w:numId="3">
    <w:abstractNumId w:val="10"/>
  </w:num>
  <w:num w:numId="4">
    <w:abstractNumId w:val="7"/>
  </w:num>
  <w:num w:numId="5">
    <w:abstractNumId w:val="17"/>
  </w:num>
  <w:num w:numId="6">
    <w:abstractNumId w:val="9"/>
  </w:num>
  <w:num w:numId="7">
    <w:abstractNumId w:val="4"/>
  </w:num>
  <w:num w:numId="8">
    <w:abstractNumId w:val="6"/>
  </w:num>
  <w:num w:numId="9">
    <w:abstractNumId w:val="2"/>
  </w:num>
  <w:num w:numId="10">
    <w:abstractNumId w:val="11"/>
  </w:num>
  <w:num w:numId="11">
    <w:abstractNumId w:val="13"/>
  </w:num>
  <w:num w:numId="12">
    <w:abstractNumId w:val="12"/>
  </w:num>
  <w:num w:numId="13">
    <w:abstractNumId w:val="5"/>
  </w:num>
  <w:num w:numId="14">
    <w:abstractNumId w:val="14"/>
  </w:num>
  <w:num w:numId="15">
    <w:abstractNumId w:val="3"/>
  </w:num>
  <w:num w:numId="16">
    <w:abstractNumId w:val="1"/>
  </w:num>
  <w:num w:numId="17">
    <w:abstractNumId w:val="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E409F"/>
    <w:rsid w:val="000068ED"/>
    <w:rsid w:val="00071EC3"/>
    <w:rsid w:val="000E5DCE"/>
    <w:rsid w:val="001164DD"/>
    <w:rsid w:val="00146426"/>
    <w:rsid w:val="00153450"/>
    <w:rsid w:val="00183264"/>
    <w:rsid w:val="001924C6"/>
    <w:rsid w:val="00203337"/>
    <w:rsid w:val="00226BE0"/>
    <w:rsid w:val="0028346C"/>
    <w:rsid w:val="002F13F9"/>
    <w:rsid w:val="00364372"/>
    <w:rsid w:val="0039678F"/>
    <w:rsid w:val="003E409F"/>
    <w:rsid w:val="004649CD"/>
    <w:rsid w:val="004E1E2F"/>
    <w:rsid w:val="005026E2"/>
    <w:rsid w:val="00517FFE"/>
    <w:rsid w:val="005315BA"/>
    <w:rsid w:val="00550E2D"/>
    <w:rsid w:val="00574468"/>
    <w:rsid w:val="005A17D1"/>
    <w:rsid w:val="005B0F24"/>
    <w:rsid w:val="005C081E"/>
    <w:rsid w:val="0062494A"/>
    <w:rsid w:val="0065638A"/>
    <w:rsid w:val="006919C9"/>
    <w:rsid w:val="006E5A1F"/>
    <w:rsid w:val="007165EA"/>
    <w:rsid w:val="00732060"/>
    <w:rsid w:val="00747D47"/>
    <w:rsid w:val="007E016D"/>
    <w:rsid w:val="008022F5"/>
    <w:rsid w:val="00816E19"/>
    <w:rsid w:val="00867EE9"/>
    <w:rsid w:val="00871182"/>
    <w:rsid w:val="008974B3"/>
    <w:rsid w:val="008B3D54"/>
    <w:rsid w:val="00947047"/>
    <w:rsid w:val="009E1522"/>
    <w:rsid w:val="00A0478C"/>
    <w:rsid w:val="00A415B3"/>
    <w:rsid w:val="00A43D17"/>
    <w:rsid w:val="00A67DB7"/>
    <w:rsid w:val="00AE2C1E"/>
    <w:rsid w:val="00AE54FA"/>
    <w:rsid w:val="00B01790"/>
    <w:rsid w:val="00B135FC"/>
    <w:rsid w:val="00B5574F"/>
    <w:rsid w:val="00BA17E6"/>
    <w:rsid w:val="00BA70DF"/>
    <w:rsid w:val="00BB5B8C"/>
    <w:rsid w:val="00BE5EB0"/>
    <w:rsid w:val="00C00457"/>
    <w:rsid w:val="00C4473A"/>
    <w:rsid w:val="00C5371E"/>
    <w:rsid w:val="00CB3429"/>
    <w:rsid w:val="00CC79E7"/>
    <w:rsid w:val="00CE4004"/>
    <w:rsid w:val="00CE4882"/>
    <w:rsid w:val="00CF2450"/>
    <w:rsid w:val="00D04309"/>
    <w:rsid w:val="00D310C9"/>
    <w:rsid w:val="00D51DB5"/>
    <w:rsid w:val="00D9751E"/>
    <w:rsid w:val="00DD2C99"/>
    <w:rsid w:val="00DD3514"/>
    <w:rsid w:val="00DE454B"/>
    <w:rsid w:val="00E514D0"/>
    <w:rsid w:val="00E52A78"/>
    <w:rsid w:val="00E765A6"/>
    <w:rsid w:val="00EA4C23"/>
    <w:rsid w:val="00EA5914"/>
    <w:rsid w:val="00EB5AB4"/>
    <w:rsid w:val="00EB6DA8"/>
    <w:rsid w:val="00EC34AB"/>
    <w:rsid w:val="00F2510D"/>
    <w:rsid w:val="00F64C0E"/>
    <w:rsid w:val="00F71126"/>
    <w:rsid w:val="00F87CBB"/>
    <w:rsid w:val="00F9696A"/>
    <w:rsid w:val="00FB52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E514D0"/>
    <w:rPr>
      <w:sz w:val="24"/>
      <w:szCs w:val="24"/>
      <w:lang w:eastAsia="en-US"/>
    </w:rPr>
  </w:style>
  <w:style w:type="paragraph" w:styleId="20">
    <w:name w:val="heading 2"/>
    <w:next w:val="A1"/>
    <w:rsid w:val="00E514D0"/>
    <w:pPr>
      <w:keepNext/>
      <w:keepLines/>
      <w:widowControl w:val="0"/>
      <w:spacing w:before="260" w:after="260" w:line="416" w:lineRule="auto"/>
      <w:jc w:val="both"/>
      <w:outlineLvl w:val="1"/>
    </w:pPr>
    <w:rPr>
      <w:rFonts w:ascii="Cambria" w:hAnsi="Cambria" w:cs="Arial Unicode MS"/>
      <w:b/>
      <w:bCs/>
      <w:color w:val="000000"/>
      <w:sz w:val="32"/>
      <w:szCs w:val="32"/>
      <w:u w:color="000000"/>
    </w:rPr>
  </w:style>
  <w:style w:type="paragraph" w:styleId="30">
    <w:name w:val="heading 3"/>
    <w:next w:val="A1"/>
    <w:rsid w:val="00E514D0"/>
    <w:pPr>
      <w:keepNext/>
      <w:keepLines/>
      <w:widowControl w:val="0"/>
      <w:spacing w:before="260" w:after="260" w:line="416" w:lineRule="auto"/>
      <w:jc w:val="both"/>
      <w:outlineLvl w:val="2"/>
    </w:pPr>
    <w:rPr>
      <w:rFonts w:ascii="Arial Unicode MS" w:eastAsia="Calibri" w:hAnsi="Arial Unicode MS" w:cs="Arial Unicode MS" w:hint="eastAsia"/>
      <w:b/>
      <w:bCs/>
      <w:color w:val="000000"/>
      <w:kern w:val="2"/>
      <w:sz w:val="32"/>
      <w:szCs w:val="32"/>
      <w:u w:color="000000"/>
    </w:rPr>
  </w:style>
  <w:style w:type="paragraph" w:styleId="41">
    <w:name w:val="heading 4"/>
    <w:basedOn w:val="a0"/>
    <w:next w:val="a0"/>
    <w:link w:val="4Char"/>
    <w:uiPriority w:val="9"/>
    <w:unhideWhenUsed/>
    <w:qFormat/>
    <w:rsid w:val="0094704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0"/>
    <w:next w:val="a0"/>
    <w:link w:val="6Char"/>
    <w:uiPriority w:val="9"/>
    <w:unhideWhenUsed/>
    <w:qFormat/>
    <w:rsid w:val="00947047"/>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0"/>
    <w:next w:val="a0"/>
    <w:link w:val="7Char"/>
    <w:uiPriority w:val="9"/>
    <w:semiHidden/>
    <w:unhideWhenUsed/>
    <w:qFormat/>
    <w:rsid w:val="00EC34AB"/>
    <w:pPr>
      <w:keepNext/>
      <w:keepLines/>
      <w:spacing w:before="240" w:after="64" w:line="320" w:lineRule="auto"/>
      <w:outlineLvl w:val="6"/>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sid w:val="00E514D0"/>
    <w:rPr>
      <w:u w:val="single"/>
    </w:rPr>
  </w:style>
  <w:style w:type="table" w:customStyle="1" w:styleId="TableNormal">
    <w:name w:val="Table Normal"/>
    <w:rsid w:val="00E514D0"/>
    <w:tblPr>
      <w:tblInd w:w="0" w:type="dxa"/>
      <w:tblCellMar>
        <w:top w:w="0" w:type="dxa"/>
        <w:left w:w="0" w:type="dxa"/>
        <w:bottom w:w="0" w:type="dxa"/>
        <w:right w:w="0" w:type="dxa"/>
      </w:tblCellMar>
    </w:tblPr>
  </w:style>
  <w:style w:type="paragraph" w:styleId="a6">
    <w:name w:val="header"/>
    <w:rsid w:val="00E514D0"/>
    <w:pPr>
      <w:widowControl w:val="0"/>
      <w:pBdr>
        <w:bottom w:val="single" w:sz="6" w:space="0" w:color="000000"/>
      </w:pBdr>
      <w:tabs>
        <w:tab w:val="center" w:pos="4153"/>
        <w:tab w:val="right" w:pos="8306"/>
      </w:tabs>
      <w:jc w:val="center"/>
    </w:pPr>
    <w:rPr>
      <w:rFonts w:ascii="Calibri" w:hAnsi="Calibri" w:cs="Arial Unicode MS"/>
      <w:color w:val="000000"/>
      <w:sz w:val="18"/>
      <w:szCs w:val="18"/>
      <w:u w:color="000000"/>
    </w:rPr>
  </w:style>
  <w:style w:type="paragraph" w:styleId="a7">
    <w:name w:val="footer"/>
    <w:rsid w:val="00E514D0"/>
    <w:pPr>
      <w:widowControl w:val="0"/>
      <w:tabs>
        <w:tab w:val="center" w:pos="4153"/>
        <w:tab w:val="right" w:pos="8306"/>
      </w:tabs>
    </w:pPr>
    <w:rPr>
      <w:rFonts w:ascii="Calibri" w:eastAsia="Calibri" w:hAnsi="Calibri" w:cs="Calibri"/>
      <w:color w:val="000000"/>
      <w:sz w:val="18"/>
      <w:szCs w:val="18"/>
      <w:u w:color="000000"/>
    </w:rPr>
  </w:style>
  <w:style w:type="paragraph" w:customStyle="1" w:styleId="A1">
    <w:name w:val="正文 A"/>
    <w:rsid w:val="00E514D0"/>
    <w:pPr>
      <w:widowControl w:val="0"/>
      <w:jc w:val="both"/>
    </w:pPr>
    <w:rPr>
      <w:rFonts w:ascii="Calibri" w:hAnsi="Calibri" w:cs="Arial Unicode MS"/>
      <w:color w:val="000000"/>
      <w:kern w:val="2"/>
      <w:sz w:val="21"/>
      <w:szCs w:val="21"/>
      <w:u w:color="000000"/>
    </w:rPr>
  </w:style>
  <w:style w:type="paragraph" w:customStyle="1" w:styleId="contentindent">
    <w:name w:val="contentindent"/>
    <w:rsid w:val="00E514D0"/>
    <w:pPr>
      <w:spacing w:before="150" w:after="150" w:line="280" w:lineRule="atLeast"/>
      <w:ind w:left="150" w:right="150" w:firstLine="360"/>
    </w:pPr>
    <w:rPr>
      <w:rFonts w:ascii="Arial Unicode MS" w:eastAsia="宋体" w:hAnsi="Arial Unicode MS" w:cs="Arial Unicode MS" w:hint="eastAsia"/>
      <w:color w:val="000000"/>
      <w:sz w:val="18"/>
      <w:szCs w:val="18"/>
      <w:u w:color="000000"/>
    </w:rPr>
  </w:style>
  <w:style w:type="numbering" w:customStyle="1" w:styleId="1">
    <w:name w:val="已导入的样式“1”"/>
    <w:rsid w:val="00E514D0"/>
    <w:pPr>
      <w:numPr>
        <w:numId w:val="1"/>
      </w:numPr>
    </w:pPr>
  </w:style>
  <w:style w:type="numbering" w:customStyle="1" w:styleId="2">
    <w:name w:val="已导入的样式“2”"/>
    <w:rsid w:val="00E514D0"/>
    <w:pPr>
      <w:numPr>
        <w:numId w:val="3"/>
      </w:numPr>
    </w:pPr>
  </w:style>
  <w:style w:type="numbering" w:customStyle="1" w:styleId="3">
    <w:name w:val="已导入的样式“3”"/>
    <w:rsid w:val="00E514D0"/>
    <w:pPr>
      <w:numPr>
        <w:numId w:val="5"/>
      </w:numPr>
    </w:pPr>
  </w:style>
  <w:style w:type="numbering" w:customStyle="1" w:styleId="4">
    <w:name w:val="已导入的样式“4”"/>
    <w:rsid w:val="00E514D0"/>
    <w:pPr>
      <w:numPr>
        <w:numId w:val="7"/>
      </w:numPr>
    </w:pPr>
  </w:style>
  <w:style w:type="numbering" w:customStyle="1" w:styleId="40">
    <w:name w:val="已导入的样式“4”.0"/>
    <w:rsid w:val="00E514D0"/>
    <w:pPr>
      <w:numPr>
        <w:numId w:val="9"/>
      </w:numPr>
    </w:pPr>
  </w:style>
  <w:style w:type="character" w:customStyle="1" w:styleId="7Char">
    <w:name w:val="标题 7 Char"/>
    <w:basedOn w:val="a2"/>
    <w:link w:val="7"/>
    <w:uiPriority w:val="9"/>
    <w:rsid w:val="00EC34AB"/>
    <w:rPr>
      <w:b/>
      <w:bCs/>
      <w:sz w:val="24"/>
      <w:szCs w:val="24"/>
      <w:lang w:eastAsia="en-US"/>
    </w:rPr>
  </w:style>
  <w:style w:type="character" w:customStyle="1" w:styleId="4Char">
    <w:name w:val="标题 4 Char"/>
    <w:basedOn w:val="a2"/>
    <w:link w:val="41"/>
    <w:uiPriority w:val="9"/>
    <w:rsid w:val="00947047"/>
    <w:rPr>
      <w:rFonts w:asciiTheme="majorHAnsi" w:eastAsiaTheme="majorEastAsia" w:hAnsiTheme="majorHAnsi" w:cstheme="majorBidi"/>
      <w:b/>
      <w:bCs/>
      <w:sz w:val="28"/>
      <w:szCs w:val="28"/>
      <w:lang w:eastAsia="en-US"/>
    </w:rPr>
  </w:style>
  <w:style w:type="character" w:customStyle="1" w:styleId="6Char">
    <w:name w:val="标题 6 Char"/>
    <w:basedOn w:val="a2"/>
    <w:link w:val="6"/>
    <w:uiPriority w:val="9"/>
    <w:rsid w:val="00947047"/>
    <w:rPr>
      <w:rFonts w:asciiTheme="majorHAnsi" w:eastAsiaTheme="majorEastAsia" w:hAnsiTheme="majorHAnsi" w:cstheme="majorBidi"/>
      <w:b/>
      <w:bCs/>
      <w:sz w:val="24"/>
      <w:szCs w:val="24"/>
      <w:lang w:eastAsia="en-US"/>
    </w:rPr>
  </w:style>
  <w:style w:type="numbering" w:customStyle="1" w:styleId="a">
    <w:name w:val="项目符号"/>
    <w:rsid w:val="00947047"/>
    <w:pPr>
      <w:numPr>
        <w:numId w:val="13"/>
      </w:numPr>
    </w:pPr>
  </w:style>
  <w:style w:type="numbering" w:customStyle="1" w:styleId="0">
    <w:name w:val="项目符号.0"/>
    <w:rsid w:val="00947047"/>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Pr>
      <w:sz w:val="24"/>
      <w:szCs w:val="24"/>
      <w:lang w:eastAsia="en-US"/>
    </w:rPr>
  </w:style>
  <w:style w:type="paragraph" w:styleId="20">
    <w:name w:val="heading 2"/>
    <w:next w:val="A1"/>
    <w:pPr>
      <w:keepNext/>
      <w:keepLines/>
      <w:widowControl w:val="0"/>
      <w:spacing w:before="260" w:after="260" w:line="416" w:lineRule="auto"/>
      <w:jc w:val="both"/>
      <w:outlineLvl w:val="1"/>
    </w:pPr>
    <w:rPr>
      <w:rFonts w:ascii="Cambria" w:hAnsi="Cambria" w:cs="Arial Unicode MS"/>
      <w:b/>
      <w:bCs/>
      <w:color w:val="000000"/>
      <w:sz w:val="32"/>
      <w:szCs w:val="32"/>
      <w:u w:color="000000"/>
    </w:rPr>
  </w:style>
  <w:style w:type="paragraph" w:styleId="30">
    <w:name w:val="heading 3"/>
    <w:next w:val="A1"/>
    <w:pPr>
      <w:keepNext/>
      <w:keepLines/>
      <w:widowControl w:val="0"/>
      <w:spacing w:before="260" w:after="260" w:line="416" w:lineRule="auto"/>
      <w:jc w:val="both"/>
      <w:outlineLvl w:val="2"/>
    </w:pPr>
    <w:rPr>
      <w:rFonts w:ascii="Arial Unicode MS" w:eastAsia="Calibri" w:hAnsi="Arial Unicode MS" w:cs="Arial Unicode MS" w:hint="eastAsia"/>
      <w:b/>
      <w:bCs/>
      <w:color w:val="000000"/>
      <w:kern w:val="2"/>
      <w:sz w:val="32"/>
      <w:szCs w:val="32"/>
      <w:u w:color="00000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widowControl w:val="0"/>
      <w:pBdr>
        <w:bottom w:val="single" w:sz="6" w:space="0" w:color="000000"/>
      </w:pBdr>
      <w:tabs>
        <w:tab w:val="center" w:pos="4153"/>
        <w:tab w:val="right" w:pos="8306"/>
      </w:tabs>
      <w:jc w:val="center"/>
    </w:pPr>
    <w:rPr>
      <w:rFonts w:ascii="Calibri" w:hAnsi="Calibri" w:cs="Arial Unicode MS"/>
      <w:color w:val="000000"/>
      <w:sz w:val="18"/>
      <w:szCs w:val="18"/>
      <w:u w:color="000000"/>
    </w:rPr>
  </w:style>
  <w:style w:type="paragraph" w:styleId="a7">
    <w:name w:val="footer"/>
    <w:pPr>
      <w:widowControl w:val="0"/>
      <w:tabs>
        <w:tab w:val="center" w:pos="4153"/>
        <w:tab w:val="right" w:pos="8306"/>
      </w:tabs>
    </w:pPr>
    <w:rPr>
      <w:rFonts w:ascii="Calibri" w:eastAsia="Calibri" w:hAnsi="Calibri" w:cs="Calibri"/>
      <w:color w:val="000000"/>
      <w:sz w:val="18"/>
      <w:szCs w:val="18"/>
      <w:u w:color="000000"/>
    </w:rPr>
  </w:style>
  <w:style w:type="paragraph" w:customStyle="1" w:styleId="A1">
    <w:name w:val="正文 A"/>
    <w:pPr>
      <w:widowControl w:val="0"/>
      <w:jc w:val="both"/>
    </w:pPr>
    <w:rPr>
      <w:rFonts w:ascii="Calibri" w:hAnsi="Calibri" w:cs="Arial Unicode MS"/>
      <w:color w:val="000000"/>
      <w:kern w:val="2"/>
      <w:sz w:val="21"/>
      <w:szCs w:val="21"/>
      <w:u w:color="000000"/>
    </w:rPr>
  </w:style>
  <w:style w:type="paragraph" w:customStyle="1" w:styleId="contentindent">
    <w:name w:val="contentindent"/>
    <w:pPr>
      <w:spacing w:before="150" w:after="150" w:line="280" w:lineRule="atLeast"/>
      <w:ind w:left="150" w:right="150" w:firstLine="360"/>
    </w:pPr>
    <w:rPr>
      <w:rFonts w:ascii="Arial Unicode MS" w:eastAsia="宋体" w:hAnsi="Arial Unicode MS" w:cs="Arial Unicode MS" w:hint="eastAsia"/>
      <w:color w:val="000000"/>
      <w:sz w:val="18"/>
      <w:szCs w:val="18"/>
      <w:u w:color="000000"/>
    </w:rPr>
  </w:style>
  <w:style w:type="numbering" w:customStyle="1" w:styleId="1">
    <w:name w:val="已导入的样式“1”"/>
  </w:style>
  <w:style w:type="numbering" w:customStyle="1" w:styleId="2">
    <w:name w:val="已导入的样式“2”"/>
  </w:style>
  <w:style w:type="numbering" w:customStyle="1" w:styleId="3">
    <w:name w:val="已导入的样式“3”"/>
  </w:style>
  <w:style w:type="numbering" w:customStyle="1" w:styleId="4">
    <w:name w:val="已导入的样式“4”"/>
    <w:pPr>
      <w:numPr>
        <w:numId w:val="7"/>
      </w:numPr>
    </w:pPr>
  </w:style>
  <w:style w:type="numbering" w:customStyle="1" w:styleId="40">
    <w:name w:val="已导入的样式“4”.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黑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Pages>
  <Words>422</Words>
  <Characters>2411</Characters>
  <Application>Microsoft Office Word</Application>
  <DocSecurity>0</DocSecurity>
  <Lines>20</Lines>
  <Paragraphs>5</Paragraphs>
  <ScaleCrop>false</ScaleCrop>
  <Company>Microsoft</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58</cp:revision>
  <dcterms:created xsi:type="dcterms:W3CDTF">2016-01-20T03:55:00Z</dcterms:created>
  <dcterms:modified xsi:type="dcterms:W3CDTF">2017-02-20T09:25:00Z</dcterms:modified>
</cp:coreProperties>
</file>